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D9B92" w14:textId="53FA2D01" w:rsidR="00E60CCD" w:rsidRDefault="008C0FBA">
      <w:pPr>
        <w:pStyle w:val="CRCoverPage"/>
        <w:tabs>
          <w:tab w:val="right" w:pos="9639"/>
        </w:tabs>
        <w:spacing w:after="0"/>
        <w:rPr>
          <w:rFonts w:eastAsia="SimSun"/>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11</w:t>
      </w:r>
      <w:r w:rsidR="00A7674E">
        <w:rPr>
          <w:rFonts w:eastAsia="SimSun"/>
          <w:b/>
          <w:sz w:val="24"/>
          <w:lang w:val="en-US" w:eastAsia="zh-CN"/>
        </w:rPr>
        <w:t>7e</w:t>
      </w:r>
      <w:r>
        <w:rPr>
          <w:rFonts w:eastAsia="SimSun" w:hint="eastAsia"/>
          <w:b/>
          <w:sz w:val="24"/>
          <w:lang w:val="en-US" w:eastAsia="zh-CN"/>
        </w:rPr>
        <w:tab/>
      </w:r>
      <w:r>
        <w:rPr>
          <w:rFonts w:eastAsia="SimSun"/>
          <w:b/>
          <w:sz w:val="24"/>
          <w:lang w:val="en-US" w:eastAsia="zh-CN"/>
        </w:rPr>
        <w:t>R2-</w:t>
      </w:r>
      <w:r w:rsidR="008F4A1D" w:rsidRPr="008F4A1D">
        <w:t xml:space="preserve"> </w:t>
      </w:r>
      <w:r w:rsidR="008F4A1D" w:rsidRPr="008F4A1D">
        <w:rPr>
          <w:rFonts w:eastAsia="SimSun"/>
          <w:b/>
          <w:sz w:val="24"/>
          <w:lang w:val="en-US" w:eastAsia="zh-CN"/>
        </w:rPr>
        <w:t>2</w:t>
      </w:r>
      <w:r w:rsidR="00D53435">
        <w:rPr>
          <w:rFonts w:eastAsia="SimSun"/>
          <w:b/>
          <w:sz w:val="24"/>
          <w:lang w:val="en-US" w:eastAsia="zh-CN"/>
        </w:rPr>
        <w:t>202328</w:t>
      </w:r>
    </w:p>
    <w:p w14:paraId="552619E9" w14:textId="182E7EF5" w:rsidR="00E60CCD" w:rsidRDefault="008C0FBA">
      <w:pPr>
        <w:pStyle w:val="CRCoverPage"/>
        <w:outlineLvl w:val="0"/>
        <w:rPr>
          <w:rFonts w:eastAsia="SimSun"/>
          <w:b/>
          <w:sz w:val="24"/>
          <w:lang w:val="en-US" w:eastAsia="zh-CN"/>
        </w:rPr>
      </w:pPr>
      <w:r>
        <w:rPr>
          <w:rFonts w:eastAsia="SimSun" w:hint="eastAsia"/>
          <w:b/>
          <w:sz w:val="24"/>
          <w:lang w:val="en-US" w:eastAsia="zh-CN"/>
        </w:rPr>
        <w:t>Electronic Meeting</w:t>
      </w:r>
      <w:r>
        <w:rPr>
          <w:rFonts w:eastAsia="SimSun"/>
          <w:b/>
          <w:sz w:val="24"/>
          <w:lang w:val="en-US" w:eastAsia="zh-CN"/>
        </w:rPr>
        <w:t xml:space="preserve">, </w:t>
      </w:r>
      <w:r w:rsidR="00A7674E">
        <w:rPr>
          <w:rFonts w:eastAsia="SimSun"/>
          <w:b/>
          <w:sz w:val="24"/>
          <w:lang w:val="en-US" w:eastAsia="zh-CN"/>
        </w:rPr>
        <w:t>February 21 – March 03</w:t>
      </w:r>
      <w:r>
        <w:rPr>
          <w:rFonts w:eastAsia="SimSun"/>
          <w:b/>
          <w:sz w:val="24"/>
          <w:lang w:val="en-US" w:eastAsia="zh-CN"/>
        </w:rPr>
        <w:t>, 202</w:t>
      </w:r>
      <w:r w:rsidR="00A7674E">
        <w:rPr>
          <w:rFonts w:eastAsia="SimSun"/>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60CCD" w14:paraId="38B8F023" w14:textId="77777777">
        <w:tc>
          <w:tcPr>
            <w:tcW w:w="9641" w:type="dxa"/>
            <w:gridSpan w:val="9"/>
            <w:tcBorders>
              <w:top w:val="single" w:sz="4" w:space="0" w:color="auto"/>
              <w:left w:val="single" w:sz="4" w:space="0" w:color="auto"/>
              <w:right w:val="single" w:sz="4" w:space="0" w:color="auto"/>
            </w:tcBorders>
          </w:tcPr>
          <w:p w14:paraId="31BCF2BC" w14:textId="77777777" w:rsidR="00E60CCD" w:rsidRDefault="008C0FBA">
            <w:pPr>
              <w:pStyle w:val="CRCoverPage"/>
              <w:spacing w:after="0"/>
              <w:jc w:val="right"/>
              <w:rPr>
                <w:i/>
              </w:rPr>
            </w:pPr>
            <w:r>
              <w:rPr>
                <w:i/>
                <w:sz w:val="14"/>
              </w:rPr>
              <w:t>CR-Form-v12.1</w:t>
            </w:r>
          </w:p>
        </w:tc>
      </w:tr>
      <w:tr w:rsidR="00E60CCD" w14:paraId="416FEF5B" w14:textId="77777777">
        <w:tc>
          <w:tcPr>
            <w:tcW w:w="9641" w:type="dxa"/>
            <w:gridSpan w:val="9"/>
            <w:tcBorders>
              <w:left w:val="single" w:sz="4" w:space="0" w:color="auto"/>
              <w:right w:val="single" w:sz="4" w:space="0" w:color="auto"/>
            </w:tcBorders>
          </w:tcPr>
          <w:p w14:paraId="29E14063" w14:textId="77777777" w:rsidR="00E60CCD" w:rsidRDefault="008C0FBA">
            <w:pPr>
              <w:pStyle w:val="CRCoverPage"/>
              <w:spacing w:after="0"/>
              <w:jc w:val="center"/>
            </w:pPr>
            <w:r>
              <w:rPr>
                <w:b/>
                <w:sz w:val="32"/>
              </w:rPr>
              <w:t>CHANGE REQUEST</w:t>
            </w:r>
          </w:p>
        </w:tc>
      </w:tr>
      <w:tr w:rsidR="00E60CCD" w14:paraId="35CE7046" w14:textId="77777777">
        <w:tc>
          <w:tcPr>
            <w:tcW w:w="9641" w:type="dxa"/>
            <w:gridSpan w:val="9"/>
            <w:tcBorders>
              <w:left w:val="single" w:sz="4" w:space="0" w:color="auto"/>
              <w:right w:val="single" w:sz="4" w:space="0" w:color="auto"/>
            </w:tcBorders>
          </w:tcPr>
          <w:p w14:paraId="7E3E4448" w14:textId="77777777" w:rsidR="00E60CCD" w:rsidRDefault="00E60CCD">
            <w:pPr>
              <w:pStyle w:val="CRCoverPage"/>
              <w:spacing w:after="0"/>
              <w:rPr>
                <w:sz w:val="8"/>
                <w:szCs w:val="8"/>
              </w:rPr>
            </w:pPr>
          </w:p>
        </w:tc>
      </w:tr>
      <w:tr w:rsidR="00E60CCD" w14:paraId="1BA58260" w14:textId="77777777">
        <w:tc>
          <w:tcPr>
            <w:tcW w:w="142" w:type="dxa"/>
            <w:tcBorders>
              <w:left w:val="single" w:sz="4" w:space="0" w:color="auto"/>
            </w:tcBorders>
          </w:tcPr>
          <w:p w14:paraId="4BB5F97B" w14:textId="77777777" w:rsidR="00E60CCD" w:rsidRDefault="00E60CCD">
            <w:pPr>
              <w:pStyle w:val="CRCoverPage"/>
              <w:spacing w:after="0"/>
              <w:jc w:val="right"/>
            </w:pPr>
          </w:p>
        </w:tc>
        <w:tc>
          <w:tcPr>
            <w:tcW w:w="1559" w:type="dxa"/>
            <w:shd w:val="pct30" w:color="FFFF00" w:fill="auto"/>
          </w:tcPr>
          <w:p w14:paraId="1F30CB89" w14:textId="77777777" w:rsidR="00E60CCD" w:rsidRDefault="008C0FBA">
            <w:pPr>
              <w:pStyle w:val="CRCoverPage"/>
              <w:spacing w:after="0"/>
              <w:rPr>
                <w:rFonts w:eastAsia="SimSun"/>
                <w:b/>
                <w:sz w:val="28"/>
                <w:lang w:eastAsia="zh-CN"/>
              </w:rPr>
            </w:pPr>
            <w:r>
              <w:rPr>
                <w:b/>
                <w:sz w:val="28"/>
                <w:lang w:val="en-US" w:eastAsia="zh-CN"/>
              </w:rPr>
              <w:t>38.300</w:t>
            </w:r>
          </w:p>
        </w:tc>
        <w:tc>
          <w:tcPr>
            <w:tcW w:w="709" w:type="dxa"/>
          </w:tcPr>
          <w:p w14:paraId="2DFD172B" w14:textId="77777777" w:rsidR="00E60CCD" w:rsidRDefault="008C0FBA">
            <w:pPr>
              <w:pStyle w:val="CRCoverPage"/>
              <w:spacing w:after="0"/>
              <w:jc w:val="center"/>
            </w:pPr>
            <w:r>
              <w:rPr>
                <w:b/>
                <w:sz w:val="28"/>
              </w:rPr>
              <w:t>CR</w:t>
            </w:r>
          </w:p>
        </w:tc>
        <w:tc>
          <w:tcPr>
            <w:tcW w:w="1276" w:type="dxa"/>
            <w:shd w:val="pct30" w:color="FFFF00" w:fill="auto"/>
          </w:tcPr>
          <w:p w14:paraId="616EA2A3" w14:textId="698D5F21" w:rsidR="00E60CCD" w:rsidRPr="008F4A1D" w:rsidRDefault="008F4A1D">
            <w:pPr>
              <w:pStyle w:val="CRCoverPage"/>
              <w:spacing w:after="0"/>
              <w:rPr>
                <w:rFonts w:eastAsiaTheme="minorEastAsia"/>
                <w:b/>
                <w:bCs/>
                <w:sz w:val="28"/>
                <w:szCs w:val="28"/>
                <w:lang w:eastAsia="zh-CN"/>
              </w:rPr>
            </w:pPr>
            <w:r w:rsidRPr="008F4A1D">
              <w:rPr>
                <w:rFonts w:eastAsiaTheme="minorEastAsia"/>
                <w:b/>
                <w:bCs/>
                <w:sz w:val="28"/>
                <w:szCs w:val="28"/>
                <w:lang w:eastAsia="zh-CN"/>
              </w:rPr>
              <w:t>0389</w:t>
            </w:r>
          </w:p>
        </w:tc>
        <w:tc>
          <w:tcPr>
            <w:tcW w:w="709" w:type="dxa"/>
          </w:tcPr>
          <w:p w14:paraId="6C623522" w14:textId="77777777" w:rsidR="00E60CCD" w:rsidRDefault="008C0FBA">
            <w:pPr>
              <w:pStyle w:val="CRCoverPage"/>
              <w:tabs>
                <w:tab w:val="right" w:pos="625"/>
              </w:tabs>
              <w:spacing w:after="0"/>
              <w:jc w:val="center"/>
            </w:pPr>
            <w:r>
              <w:rPr>
                <w:b/>
                <w:bCs/>
                <w:sz w:val="28"/>
              </w:rPr>
              <w:t>rev</w:t>
            </w:r>
          </w:p>
        </w:tc>
        <w:tc>
          <w:tcPr>
            <w:tcW w:w="992" w:type="dxa"/>
            <w:shd w:val="pct30" w:color="FFFF00" w:fill="auto"/>
          </w:tcPr>
          <w:p w14:paraId="0E9D451A" w14:textId="7222A897" w:rsidR="00E60CCD" w:rsidRDefault="00A81BF9">
            <w:pPr>
              <w:pStyle w:val="CRCoverPage"/>
              <w:spacing w:after="0"/>
              <w:jc w:val="center"/>
              <w:rPr>
                <w:rFonts w:eastAsiaTheme="minorEastAsia"/>
                <w:b/>
                <w:lang w:eastAsia="zh-CN"/>
              </w:rPr>
            </w:pPr>
            <w:r>
              <w:rPr>
                <w:rFonts w:eastAsiaTheme="minorEastAsia"/>
                <w:b/>
                <w:lang w:eastAsia="zh-CN"/>
              </w:rPr>
              <w:t>2</w:t>
            </w:r>
          </w:p>
        </w:tc>
        <w:tc>
          <w:tcPr>
            <w:tcW w:w="2410" w:type="dxa"/>
          </w:tcPr>
          <w:p w14:paraId="4270B1B7" w14:textId="77777777" w:rsidR="00E60CCD" w:rsidRDefault="008C0FBA">
            <w:pPr>
              <w:pStyle w:val="CRCoverPage"/>
              <w:tabs>
                <w:tab w:val="right" w:pos="1825"/>
              </w:tabs>
              <w:spacing w:after="0"/>
              <w:jc w:val="center"/>
            </w:pPr>
            <w:r>
              <w:rPr>
                <w:b/>
                <w:sz w:val="28"/>
                <w:szCs w:val="28"/>
              </w:rPr>
              <w:t>Current version:</w:t>
            </w:r>
          </w:p>
        </w:tc>
        <w:tc>
          <w:tcPr>
            <w:tcW w:w="1701" w:type="dxa"/>
            <w:shd w:val="pct30" w:color="FFFF00" w:fill="auto"/>
          </w:tcPr>
          <w:p w14:paraId="785E86F4" w14:textId="3A53B479" w:rsidR="00E60CCD" w:rsidRDefault="008C0FBA">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sidR="00A81BF9">
              <w:rPr>
                <w:rFonts w:eastAsia="SimSun"/>
                <w:b/>
                <w:sz w:val="28"/>
                <w:lang w:val="en-US" w:eastAsia="zh-CN"/>
              </w:rPr>
              <w:t>8</w:t>
            </w:r>
            <w:r>
              <w:rPr>
                <w:rFonts w:hint="eastAsia"/>
                <w:b/>
                <w:sz w:val="28"/>
                <w:lang w:val="en-US" w:eastAsia="zh-CN"/>
              </w:rPr>
              <w:t>.</w:t>
            </w:r>
            <w:r>
              <w:rPr>
                <w:b/>
                <w:sz w:val="28"/>
                <w:lang w:val="en-US" w:eastAsia="zh-CN"/>
              </w:rPr>
              <w:t>0</w:t>
            </w:r>
          </w:p>
        </w:tc>
        <w:tc>
          <w:tcPr>
            <w:tcW w:w="143" w:type="dxa"/>
            <w:tcBorders>
              <w:right w:val="single" w:sz="4" w:space="0" w:color="auto"/>
            </w:tcBorders>
          </w:tcPr>
          <w:p w14:paraId="5D6C37CC" w14:textId="77777777" w:rsidR="00E60CCD" w:rsidRDefault="00E60CCD">
            <w:pPr>
              <w:pStyle w:val="CRCoverPage"/>
              <w:spacing w:after="0"/>
            </w:pPr>
          </w:p>
        </w:tc>
      </w:tr>
      <w:tr w:rsidR="00E60CCD" w14:paraId="5EAC2CA6" w14:textId="77777777">
        <w:tc>
          <w:tcPr>
            <w:tcW w:w="9641" w:type="dxa"/>
            <w:gridSpan w:val="9"/>
            <w:tcBorders>
              <w:left w:val="single" w:sz="4" w:space="0" w:color="auto"/>
              <w:right w:val="single" w:sz="4" w:space="0" w:color="auto"/>
            </w:tcBorders>
          </w:tcPr>
          <w:p w14:paraId="37875A9E" w14:textId="77777777" w:rsidR="00E60CCD" w:rsidRDefault="00E60CCD">
            <w:pPr>
              <w:pStyle w:val="CRCoverPage"/>
              <w:spacing w:after="0"/>
            </w:pPr>
          </w:p>
        </w:tc>
      </w:tr>
      <w:tr w:rsidR="00E60CCD" w14:paraId="589D0923" w14:textId="77777777">
        <w:tc>
          <w:tcPr>
            <w:tcW w:w="9641" w:type="dxa"/>
            <w:gridSpan w:val="9"/>
            <w:tcBorders>
              <w:top w:val="single" w:sz="4" w:space="0" w:color="auto"/>
            </w:tcBorders>
          </w:tcPr>
          <w:p w14:paraId="0E39C090" w14:textId="77777777" w:rsidR="00E60CCD" w:rsidRDefault="008C0FBA">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E60CCD" w14:paraId="5A893E82" w14:textId="77777777">
        <w:tc>
          <w:tcPr>
            <w:tcW w:w="9641" w:type="dxa"/>
            <w:gridSpan w:val="9"/>
          </w:tcPr>
          <w:p w14:paraId="1B745FBB" w14:textId="77777777" w:rsidR="00E60CCD" w:rsidRDefault="00E60CCD">
            <w:pPr>
              <w:pStyle w:val="CRCoverPage"/>
              <w:spacing w:after="0"/>
              <w:rPr>
                <w:sz w:val="8"/>
                <w:szCs w:val="8"/>
              </w:rPr>
            </w:pPr>
          </w:p>
        </w:tc>
      </w:tr>
    </w:tbl>
    <w:p w14:paraId="5E2FD632" w14:textId="77777777" w:rsidR="00E60CCD" w:rsidRDefault="00E60CC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60CCD" w14:paraId="3043AE69" w14:textId="77777777">
        <w:tc>
          <w:tcPr>
            <w:tcW w:w="2835" w:type="dxa"/>
          </w:tcPr>
          <w:p w14:paraId="6C391540" w14:textId="77777777" w:rsidR="00E60CCD" w:rsidRDefault="008C0FBA">
            <w:pPr>
              <w:pStyle w:val="CRCoverPage"/>
              <w:tabs>
                <w:tab w:val="right" w:pos="2751"/>
              </w:tabs>
              <w:spacing w:after="0"/>
              <w:rPr>
                <w:b/>
                <w:i/>
              </w:rPr>
            </w:pPr>
            <w:r>
              <w:rPr>
                <w:b/>
                <w:i/>
              </w:rPr>
              <w:t>Proposed change affects:</w:t>
            </w:r>
          </w:p>
        </w:tc>
        <w:tc>
          <w:tcPr>
            <w:tcW w:w="1418" w:type="dxa"/>
          </w:tcPr>
          <w:p w14:paraId="64F13754" w14:textId="77777777" w:rsidR="00E60CCD" w:rsidRDefault="008C0F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E46DC1" w14:textId="77777777" w:rsidR="00E60CCD" w:rsidRDefault="00E60CCD">
            <w:pPr>
              <w:pStyle w:val="CRCoverPage"/>
              <w:spacing w:after="0"/>
              <w:jc w:val="center"/>
              <w:rPr>
                <w:b/>
                <w:caps/>
              </w:rPr>
            </w:pPr>
          </w:p>
        </w:tc>
        <w:tc>
          <w:tcPr>
            <w:tcW w:w="709" w:type="dxa"/>
            <w:tcBorders>
              <w:left w:val="single" w:sz="4" w:space="0" w:color="auto"/>
            </w:tcBorders>
          </w:tcPr>
          <w:p w14:paraId="1A534F98" w14:textId="77777777" w:rsidR="00E60CCD" w:rsidRDefault="008C0F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2142D4" w14:textId="77777777" w:rsidR="00E60CCD" w:rsidRDefault="008C0FBA">
            <w:pPr>
              <w:pStyle w:val="CRCoverPage"/>
              <w:spacing w:after="0"/>
              <w:jc w:val="center"/>
              <w:rPr>
                <w:b/>
                <w:caps/>
              </w:rPr>
            </w:pPr>
            <w:r>
              <w:rPr>
                <w:b/>
                <w:caps/>
              </w:rPr>
              <w:t>x</w:t>
            </w:r>
          </w:p>
        </w:tc>
        <w:tc>
          <w:tcPr>
            <w:tcW w:w="2126" w:type="dxa"/>
          </w:tcPr>
          <w:p w14:paraId="5C0D72DD" w14:textId="77777777" w:rsidR="00E60CCD" w:rsidRDefault="008C0F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FC7CCD" w14:textId="77777777" w:rsidR="00E60CCD" w:rsidRDefault="008C0FBA">
            <w:pPr>
              <w:pStyle w:val="CRCoverPage"/>
              <w:spacing w:after="0"/>
              <w:jc w:val="center"/>
              <w:rPr>
                <w:b/>
                <w:caps/>
              </w:rPr>
            </w:pPr>
            <w:r>
              <w:rPr>
                <w:b/>
                <w:caps/>
              </w:rPr>
              <w:t>x</w:t>
            </w:r>
          </w:p>
        </w:tc>
        <w:tc>
          <w:tcPr>
            <w:tcW w:w="1418" w:type="dxa"/>
            <w:tcBorders>
              <w:left w:val="nil"/>
            </w:tcBorders>
          </w:tcPr>
          <w:p w14:paraId="134C8943" w14:textId="77777777" w:rsidR="00E60CCD" w:rsidRDefault="008C0F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A7912" w14:textId="77777777" w:rsidR="00E60CCD" w:rsidRDefault="00E60CCD">
            <w:pPr>
              <w:pStyle w:val="CRCoverPage"/>
              <w:spacing w:after="0"/>
              <w:jc w:val="center"/>
              <w:rPr>
                <w:b/>
                <w:bCs/>
                <w:caps/>
              </w:rPr>
            </w:pPr>
          </w:p>
        </w:tc>
      </w:tr>
    </w:tbl>
    <w:p w14:paraId="2F86CA30" w14:textId="77777777" w:rsidR="00E60CCD" w:rsidRDefault="00E60CC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60CCD" w14:paraId="71ADD45B" w14:textId="77777777">
        <w:tc>
          <w:tcPr>
            <w:tcW w:w="9640" w:type="dxa"/>
            <w:gridSpan w:val="11"/>
          </w:tcPr>
          <w:p w14:paraId="61075752" w14:textId="77777777" w:rsidR="00E60CCD" w:rsidRDefault="00E60CCD">
            <w:pPr>
              <w:pStyle w:val="CRCoverPage"/>
              <w:spacing w:after="0"/>
              <w:rPr>
                <w:sz w:val="8"/>
                <w:szCs w:val="8"/>
              </w:rPr>
            </w:pPr>
          </w:p>
        </w:tc>
      </w:tr>
      <w:tr w:rsidR="00E60CCD" w14:paraId="32A5978C" w14:textId="77777777">
        <w:tc>
          <w:tcPr>
            <w:tcW w:w="1843" w:type="dxa"/>
            <w:tcBorders>
              <w:top w:val="single" w:sz="4" w:space="0" w:color="auto"/>
              <w:left w:val="single" w:sz="4" w:space="0" w:color="auto"/>
            </w:tcBorders>
          </w:tcPr>
          <w:p w14:paraId="34B892A8" w14:textId="77777777" w:rsidR="00E60CCD" w:rsidRDefault="008C0FB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7DF0A94" w14:textId="77777777" w:rsidR="00E60CCD" w:rsidRDefault="008C0FBA">
            <w:pPr>
              <w:pStyle w:val="CRCoverPage"/>
              <w:spacing w:after="0"/>
              <w:rPr>
                <w:rFonts w:eastAsia="SimSun"/>
                <w:lang w:eastAsia="zh-CN"/>
              </w:rPr>
            </w:pPr>
            <w:r>
              <w:rPr>
                <w:rFonts w:eastAsia="SimSun"/>
                <w:lang w:eastAsia="zh-CN"/>
              </w:rPr>
              <w:t>R</w:t>
            </w:r>
            <w:r>
              <w:rPr>
                <w:rFonts w:eastAsia="SimSun" w:hint="eastAsia"/>
                <w:lang w:eastAsia="zh-CN"/>
              </w:rPr>
              <w:t>unning CR to</w:t>
            </w:r>
            <w:r>
              <w:rPr>
                <w:rFonts w:eastAsia="SimSun"/>
                <w:lang w:eastAsia="zh-CN"/>
              </w:rPr>
              <w:t xml:space="preserve"> 38.300 </w:t>
            </w:r>
            <w:r>
              <w:rPr>
                <w:rFonts w:eastAsia="SimSun" w:hint="eastAsia"/>
                <w:lang w:eastAsia="zh-CN"/>
              </w:rPr>
              <w:t xml:space="preserve">for </w:t>
            </w:r>
            <w:proofErr w:type="spellStart"/>
            <w:r>
              <w:rPr>
                <w:rFonts w:eastAsia="SimSun"/>
                <w:lang w:eastAsia="zh-CN"/>
              </w:rPr>
              <w:t>eIAB</w:t>
            </w:r>
            <w:proofErr w:type="spellEnd"/>
          </w:p>
        </w:tc>
      </w:tr>
      <w:tr w:rsidR="00E60CCD" w14:paraId="33D422C3" w14:textId="77777777">
        <w:tc>
          <w:tcPr>
            <w:tcW w:w="1843" w:type="dxa"/>
            <w:tcBorders>
              <w:left w:val="single" w:sz="4" w:space="0" w:color="auto"/>
            </w:tcBorders>
          </w:tcPr>
          <w:p w14:paraId="15B3B027" w14:textId="77777777" w:rsidR="00E60CCD" w:rsidRDefault="00E60CCD">
            <w:pPr>
              <w:pStyle w:val="CRCoverPage"/>
              <w:spacing w:after="0"/>
              <w:rPr>
                <w:b/>
                <w:i/>
                <w:sz w:val="8"/>
                <w:szCs w:val="8"/>
              </w:rPr>
            </w:pPr>
          </w:p>
        </w:tc>
        <w:tc>
          <w:tcPr>
            <w:tcW w:w="7797" w:type="dxa"/>
            <w:gridSpan w:val="10"/>
            <w:tcBorders>
              <w:right w:val="single" w:sz="4" w:space="0" w:color="auto"/>
            </w:tcBorders>
          </w:tcPr>
          <w:p w14:paraId="297976ED" w14:textId="77777777" w:rsidR="00E60CCD" w:rsidRDefault="00E60CCD">
            <w:pPr>
              <w:pStyle w:val="CRCoverPage"/>
              <w:spacing w:after="0"/>
              <w:rPr>
                <w:sz w:val="8"/>
                <w:szCs w:val="8"/>
              </w:rPr>
            </w:pPr>
          </w:p>
        </w:tc>
      </w:tr>
      <w:tr w:rsidR="00E60CCD" w14:paraId="7ACCA33B" w14:textId="77777777">
        <w:tc>
          <w:tcPr>
            <w:tcW w:w="1843" w:type="dxa"/>
            <w:tcBorders>
              <w:left w:val="single" w:sz="4" w:space="0" w:color="auto"/>
            </w:tcBorders>
          </w:tcPr>
          <w:p w14:paraId="6C46634F" w14:textId="77777777" w:rsidR="00E60CCD" w:rsidRDefault="008C0FB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5CD10C" w14:textId="77777777" w:rsidR="00E60CCD" w:rsidRDefault="008C0FBA">
            <w:pPr>
              <w:pStyle w:val="CRCoverPage"/>
              <w:spacing w:after="0"/>
              <w:rPr>
                <w:lang w:eastAsia="zh-CN"/>
              </w:rPr>
            </w:pPr>
            <w:r>
              <w:rPr>
                <w:rFonts w:eastAsia="SimSun"/>
                <w:lang w:val="en-US" w:eastAsia="zh-CN"/>
              </w:rPr>
              <w:t>Qualcomm</w:t>
            </w:r>
          </w:p>
        </w:tc>
      </w:tr>
      <w:tr w:rsidR="00E60CCD" w14:paraId="07FFFEFE" w14:textId="77777777">
        <w:tc>
          <w:tcPr>
            <w:tcW w:w="1843" w:type="dxa"/>
            <w:tcBorders>
              <w:left w:val="single" w:sz="4" w:space="0" w:color="auto"/>
            </w:tcBorders>
          </w:tcPr>
          <w:p w14:paraId="179F0187" w14:textId="77777777" w:rsidR="00E60CCD" w:rsidRDefault="008C0FB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A0A4B85" w14:textId="77777777" w:rsidR="00E60CCD" w:rsidRDefault="008C0FBA">
            <w:pPr>
              <w:pStyle w:val="CRCoverPage"/>
              <w:spacing w:after="0"/>
            </w:pPr>
            <w:r>
              <w:t>R2</w:t>
            </w:r>
          </w:p>
        </w:tc>
      </w:tr>
      <w:tr w:rsidR="00E60CCD" w14:paraId="623E7948" w14:textId="77777777">
        <w:trPr>
          <w:trHeight w:val="130"/>
        </w:trPr>
        <w:tc>
          <w:tcPr>
            <w:tcW w:w="1843" w:type="dxa"/>
            <w:tcBorders>
              <w:left w:val="single" w:sz="4" w:space="0" w:color="auto"/>
            </w:tcBorders>
          </w:tcPr>
          <w:p w14:paraId="02E6094E" w14:textId="77777777" w:rsidR="00E60CCD" w:rsidRDefault="00E60CCD">
            <w:pPr>
              <w:pStyle w:val="CRCoverPage"/>
              <w:spacing w:after="0"/>
              <w:rPr>
                <w:b/>
                <w:i/>
                <w:sz w:val="8"/>
                <w:szCs w:val="8"/>
              </w:rPr>
            </w:pPr>
          </w:p>
        </w:tc>
        <w:tc>
          <w:tcPr>
            <w:tcW w:w="7797" w:type="dxa"/>
            <w:gridSpan w:val="10"/>
            <w:tcBorders>
              <w:right w:val="single" w:sz="4" w:space="0" w:color="auto"/>
            </w:tcBorders>
          </w:tcPr>
          <w:p w14:paraId="4DFF9D33" w14:textId="77777777" w:rsidR="00E60CCD" w:rsidRDefault="00E60CCD">
            <w:pPr>
              <w:pStyle w:val="CRCoverPage"/>
              <w:spacing w:after="0"/>
              <w:rPr>
                <w:sz w:val="8"/>
                <w:szCs w:val="8"/>
              </w:rPr>
            </w:pPr>
          </w:p>
        </w:tc>
      </w:tr>
      <w:tr w:rsidR="00E60CCD" w14:paraId="2B6C29B5" w14:textId="77777777">
        <w:tc>
          <w:tcPr>
            <w:tcW w:w="1843" w:type="dxa"/>
            <w:tcBorders>
              <w:left w:val="single" w:sz="4" w:space="0" w:color="auto"/>
            </w:tcBorders>
          </w:tcPr>
          <w:p w14:paraId="11BFA224" w14:textId="77777777" w:rsidR="00E60CCD" w:rsidRDefault="008C0FBA">
            <w:pPr>
              <w:pStyle w:val="CRCoverPage"/>
              <w:tabs>
                <w:tab w:val="right" w:pos="1759"/>
              </w:tabs>
              <w:spacing w:after="0"/>
              <w:rPr>
                <w:b/>
                <w:i/>
              </w:rPr>
            </w:pPr>
            <w:r>
              <w:rPr>
                <w:b/>
                <w:i/>
              </w:rPr>
              <w:t>Work item code:</w:t>
            </w:r>
          </w:p>
        </w:tc>
        <w:tc>
          <w:tcPr>
            <w:tcW w:w="3686" w:type="dxa"/>
            <w:gridSpan w:val="5"/>
            <w:shd w:val="pct30" w:color="FFFF00" w:fill="auto"/>
          </w:tcPr>
          <w:p w14:paraId="7FBBF087" w14:textId="77777777" w:rsidR="00E60CCD" w:rsidRDefault="008C0FBA">
            <w:pPr>
              <w:pStyle w:val="CRCoverPage"/>
              <w:spacing w:after="0"/>
            </w:pPr>
            <w:proofErr w:type="spellStart"/>
            <w:r>
              <w:t>NR_IAB_enh</w:t>
            </w:r>
            <w:proofErr w:type="spellEnd"/>
            <w:r>
              <w:t>-Core</w:t>
            </w:r>
          </w:p>
        </w:tc>
        <w:tc>
          <w:tcPr>
            <w:tcW w:w="567" w:type="dxa"/>
            <w:tcBorders>
              <w:left w:val="nil"/>
            </w:tcBorders>
          </w:tcPr>
          <w:p w14:paraId="680766BF" w14:textId="77777777" w:rsidR="00E60CCD" w:rsidRDefault="00E60CCD">
            <w:pPr>
              <w:pStyle w:val="CRCoverPage"/>
              <w:spacing w:after="0"/>
              <w:ind w:right="100"/>
            </w:pPr>
          </w:p>
        </w:tc>
        <w:tc>
          <w:tcPr>
            <w:tcW w:w="1417" w:type="dxa"/>
            <w:gridSpan w:val="3"/>
            <w:tcBorders>
              <w:left w:val="nil"/>
            </w:tcBorders>
          </w:tcPr>
          <w:p w14:paraId="7EFDA964" w14:textId="77777777" w:rsidR="00E60CCD" w:rsidRDefault="008C0FBA">
            <w:pPr>
              <w:pStyle w:val="CRCoverPage"/>
              <w:spacing w:after="0"/>
              <w:jc w:val="right"/>
            </w:pPr>
            <w:r>
              <w:rPr>
                <w:b/>
                <w:i/>
              </w:rPr>
              <w:t>Date:</w:t>
            </w:r>
          </w:p>
        </w:tc>
        <w:tc>
          <w:tcPr>
            <w:tcW w:w="2127" w:type="dxa"/>
            <w:tcBorders>
              <w:right w:val="single" w:sz="4" w:space="0" w:color="auto"/>
            </w:tcBorders>
            <w:shd w:val="pct30" w:color="FFFF00" w:fill="auto"/>
          </w:tcPr>
          <w:p w14:paraId="645852C5" w14:textId="77777777" w:rsidR="00E60CCD" w:rsidRDefault="008C0FBA">
            <w:pPr>
              <w:pStyle w:val="CRCoverPage"/>
              <w:spacing w:after="0"/>
              <w:ind w:left="100"/>
              <w:rPr>
                <w:rFonts w:eastAsia="SimSun"/>
                <w:lang w:eastAsia="zh-CN"/>
              </w:rPr>
            </w:pPr>
            <w:r>
              <w:t>20</w:t>
            </w:r>
            <w:r>
              <w:rPr>
                <w:rFonts w:hint="eastAsia"/>
                <w:lang w:eastAsia="zh-CN"/>
              </w:rPr>
              <w:t>2</w:t>
            </w:r>
            <w:r>
              <w:rPr>
                <w:rFonts w:eastAsiaTheme="minorEastAsia" w:hint="eastAsia"/>
                <w:lang w:eastAsia="zh-CN"/>
              </w:rPr>
              <w:t>1</w:t>
            </w:r>
            <w:r>
              <w:rPr>
                <w:rFonts w:hint="eastAsia"/>
                <w:lang w:eastAsia="zh-CN"/>
              </w:rPr>
              <w:t>-</w:t>
            </w:r>
            <w:r>
              <w:rPr>
                <w:rFonts w:eastAsiaTheme="minorEastAsia"/>
                <w:lang w:eastAsia="zh-CN"/>
              </w:rPr>
              <w:t>09</w:t>
            </w:r>
            <w:r>
              <w:rPr>
                <w:rFonts w:hint="eastAsia"/>
                <w:lang w:eastAsia="zh-CN"/>
              </w:rPr>
              <w:t>-</w:t>
            </w:r>
            <w:r>
              <w:rPr>
                <w:rFonts w:eastAsia="SimSun"/>
                <w:lang w:eastAsia="zh-CN"/>
              </w:rPr>
              <w:t>06</w:t>
            </w:r>
          </w:p>
        </w:tc>
      </w:tr>
      <w:tr w:rsidR="00E60CCD" w14:paraId="0BF54E1E" w14:textId="77777777">
        <w:tc>
          <w:tcPr>
            <w:tcW w:w="1843" w:type="dxa"/>
            <w:tcBorders>
              <w:left w:val="single" w:sz="4" w:space="0" w:color="auto"/>
            </w:tcBorders>
          </w:tcPr>
          <w:p w14:paraId="6F88CBEF" w14:textId="77777777" w:rsidR="00E60CCD" w:rsidRDefault="00E60CCD">
            <w:pPr>
              <w:pStyle w:val="CRCoverPage"/>
              <w:spacing w:after="0"/>
              <w:rPr>
                <w:b/>
                <w:i/>
                <w:sz w:val="8"/>
                <w:szCs w:val="8"/>
              </w:rPr>
            </w:pPr>
          </w:p>
        </w:tc>
        <w:tc>
          <w:tcPr>
            <w:tcW w:w="1986" w:type="dxa"/>
            <w:gridSpan w:val="4"/>
          </w:tcPr>
          <w:p w14:paraId="6E047F17" w14:textId="77777777" w:rsidR="00E60CCD" w:rsidRDefault="00E60CCD">
            <w:pPr>
              <w:pStyle w:val="CRCoverPage"/>
              <w:spacing w:after="0"/>
              <w:rPr>
                <w:sz w:val="8"/>
                <w:szCs w:val="8"/>
              </w:rPr>
            </w:pPr>
          </w:p>
        </w:tc>
        <w:tc>
          <w:tcPr>
            <w:tcW w:w="2267" w:type="dxa"/>
            <w:gridSpan w:val="2"/>
          </w:tcPr>
          <w:p w14:paraId="3D8C8B85" w14:textId="77777777" w:rsidR="00E60CCD" w:rsidRDefault="00E60CCD">
            <w:pPr>
              <w:pStyle w:val="CRCoverPage"/>
              <w:spacing w:after="0"/>
              <w:rPr>
                <w:sz w:val="8"/>
                <w:szCs w:val="8"/>
              </w:rPr>
            </w:pPr>
          </w:p>
        </w:tc>
        <w:tc>
          <w:tcPr>
            <w:tcW w:w="1417" w:type="dxa"/>
            <w:gridSpan w:val="3"/>
          </w:tcPr>
          <w:p w14:paraId="53D13206" w14:textId="77777777" w:rsidR="00E60CCD" w:rsidRDefault="00E60CCD">
            <w:pPr>
              <w:pStyle w:val="CRCoverPage"/>
              <w:spacing w:after="0"/>
              <w:rPr>
                <w:sz w:val="8"/>
                <w:szCs w:val="8"/>
              </w:rPr>
            </w:pPr>
          </w:p>
        </w:tc>
        <w:tc>
          <w:tcPr>
            <w:tcW w:w="2127" w:type="dxa"/>
            <w:tcBorders>
              <w:right w:val="single" w:sz="4" w:space="0" w:color="auto"/>
            </w:tcBorders>
          </w:tcPr>
          <w:p w14:paraId="1B78FFAD" w14:textId="77777777" w:rsidR="00E60CCD" w:rsidRDefault="00E60CCD">
            <w:pPr>
              <w:pStyle w:val="CRCoverPage"/>
              <w:spacing w:after="0"/>
              <w:rPr>
                <w:sz w:val="8"/>
                <w:szCs w:val="8"/>
              </w:rPr>
            </w:pPr>
          </w:p>
        </w:tc>
      </w:tr>
      <w:tr w:rsidR="00E60CCD" w14:paraId="77480176" w14:textId="77777777">
        <w:trPr>
          <w:cantSplit/>
        </w:trPr>
        <w:tc>
          <w:tcPr>
            <w:tcW w:w="1843" w:type="dxa"/>
            <w:tcBorders>
              <w:left w:val="single" w:sz="4" w:space="0" w:color="auto"/>
            </w:tcBorders>
          </w:tcPr>
          <w:p w14:paraId="5CC28633" w14:textId="77777777" w:rsidR="00E60CCD" w:rsidRDefault="008C0FBA">
            <w:pPr>
              <w:pStyle w:val="CRCoverPage"/>
              <w:tabs>
                <w:tab w:val="right" w:pos="1759"/>
              </w:tabs>
              <w:spacing w:after="0"/>
              <w:rPr>
                <w:b/>
                <w:i/>
              </w:rPr>
            </w:pPr>
            <w:r>
              <w:rPr>
                <w:b/>
                <w:i/>
              </w:rPr>
              <w:t>Category:</w:t>
            </w:r>
          </w:p>
        </w:tc>
        <w:tc>
          <w:tcPr>
            <w:tcW w:w="851" w:type="dxa"/>
            <w:shd w:val="pct30" w:color="FFFF00" w:fill="auto"/>
          </w:tcPr>
          <w:p w14:paraId="2DA3404C" w14:textId="77777777" w:rsidR="00E60CCD" w:rsidRDefault="008C0FBA">
            <w:pPr>
              <w:pStyle w:val="CRCoverPage"/>
              <w:spacing w:after="0"/>
              <w:ind w:left="100" w:right="-609"/>
              <w:rPr>
                <w:rFonts w:eastAsia="SimSun"/>
                <w:bCs/>
                <w:iCs/>
                <w:lang w:eastAsia="zh-CN"/>
              </w:rPr>
            </w:pPr>
            <w:r>
              <w:rPr>
                <w:rFonts w:eastAsia="SimSun" w:hint="eastAsia"/>
                <w:b/>
                <w:iCs/>
                <w:sz w:val="18"/>
                <w:lang w:eastAsia="zh-CN"/>
              </w:rPr>
              <w:t>B</w:t>
            </w:r>
          </w:p>
        </w:tc>
        <w:tc>
          <w:tcPr>
            <w:tcW w:w="3402" w:type="dxa"/>
            <w:gridSpan w:val="5"/>
            <w:tcBorders>
              <w:left w:val="nil"/>
            </w:tcBorders>
          </w:tcPr>
          <w:p w14:paraId="6AE6816B" w14:textId="77777777" w:rsidR="00E60CCD" w:rsidRDefault="00E60CCD">
            <w:pPr>
              <w:pStyle w:val="CRCoverPage"/>
              <w:spacing w:after="0"/>
            </w:pPr>
          </w:p>
        </w:tc>
        <w:tc>
          <w:tcPr>
            <w:tcW w:w="1417" w:type="dxa"/>
            <w:gridSpan w:val="3"/>
            <w:tcBorders>
              <w:left w:val="nil"/>
            </w:tcBorders>
          </w:tcPr>
          <w:p w14:paraId="27FFCF99" w14:textId="77777777" w:rsidR="00E60CCD" w:rsidRDefault="008C0FBA">
            <w:pPr>
              <w:pStyle w:val="CRCoverPage"/>
              <w:spacing w:after="0"/>
              <w:jc w:val="right"/>
              <w:rPr>
                <w:b/>
                <w:i/>
              </w:rPr>
            </w:pPr>
            <w:r>
              <w:rPr>
                <w:b/>
                <w:i/>
              </w:rPr>
              <w:t>Release:</w:t>
            </w:r>
          </w:p>
        </w:tc>
        <w:tc>
          <w:tcPr>
            <w:tcW w:w="2127" w:type="dxa"/>
            <w:tcBorders>
              <w:right w:val="single" w:sz="4" w:space="0" w:color="auto"/>
            </w:tcBorders>
            <w:shd w:val="pct30" w:color="FFFF00" w:fill="auto"/>
          </w:tcPr>
          <w:p w14:paraId="1BCBDF73" w14:textId="77777777" w:rsidR="00E60CCD" w:rsidRDefault="008C0FBA">
            <w:pPr>
              <w:pStyle w:val="CRCoverPage"/>
              <w:spacing w:after="0"/>
              <w:ind w:left="100"/>
              <w:rPr>
                <w:rFonts w:eastAsia="SimSun"/>
                <w:lang w:eastAsia="zh-CN"/>
              </w:rPr>
            </w:pPr>
            <w:r>
              <w:t>Rel-1</w:t>
            </w:r>
            <w:r>
              <w:rPr>
                <w:rFonts w:eastAsia="SimSun" w:hint="eastAsia"/>
                <w:lang w:eastAsia="zh-CN"/>
              </w:rPr>
              <w:t>7</w:t>
            </w:r>
          </w:p>
        </w:tc>
      </w:tr>
      <w:tr w:rsidR="00E60CCD" w14:paraId="36705564" w14:textId="77777777">
        <w:tc>
          <w:tcPr>
            <w:tcW w:w="1843" w:type="dxa"/>
            <w:tcBorders>
              <w:left w:val="single" w:sz="4" w:space="0" w:color="auto"/>
              <w:bottom w:val="single" w:sz="4" w:space="0" w:color="auto"/>
            </w:tcBorders>
          </w:tcPr>
          <w:p w14:paraId="206CFF09" w14:textId="77777777" w:rsidR="00E60CCD" w:rsidRDefault="00E60CCD">
            <w:pPr>
              <w:pStyle w:val="CRCoverPage"/>
              <w:spacing w:after="0"/>
              <w:rPr>
                <w:b/>
                <w:i/>
              </w:rPr>
            </w:pPr>
          </w:p>
        </w:tc>
        <w:tc>
          <w:tcPr>
            <w:tcW w:w="4677" w:type="dxa"/>
            <w:gridSpan w:val="8"/>
            <w:tcBorders>
              <w:bottom w:val="single" w:sz="4" w:space="0" w:color="auto"/>
            </w:tcBorders>
          </w:tcPr>
          <w:p w14:paraId="1080B6CB" w14:textId="77777777" w:rsidR="00E60CCD" w:rsidRDefault="008C0F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F137E7" w14:textId="77777777" w:rsidR="00E60CCD" w:rsidRDefault="008C0FBA">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FA6E90" w14:textId="77777777" w:rsidR="00E60CCD" w:rsidRDefault="008C0F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60CCD" w14:paraId="0B08F06C" w14:textId="77777777">
        <w:tc>
          <w:tcPr>
            <w:tcW w:w="1843" w:type="dxa"/>
          </w:tcPr>
          <w:p w14:paraId="0E88B752" w14:textId="77777777" w:rsidR="00E60CCD" w:rsidRDefault="00E60CCD">
            <w:pPr>
              <w:pStyle w:val="CRCoverPage"/>
              <w:spacing w:after="0"/>
              <w:rPr>
                <w:b/>
                <w:i/>
                <w:sz w:val="8"/>
                <w:szCs w:val="8"/>
              </w:rPr>
            </w:pPr>
          </w:p>
        </w:tc>
        <w:tc>
          <w:tcPr>
            <w:tcW w:w="7797" w:type="dxa"/>
            <w:gridSpan w:val="10"/>
          </w:tcPr>
          <w:p w14:paraId="2DED7E09" w14:textId="77777777" w:rsidR="00E60CCD" w:rsidRDefault="00E60CCD">
            <w:pPr>
              <w:pStyle w:val="CRCoverPage"/>
              <w:spacing w:after="0"/>
              <w:rPr>
                <w:sz w:val="8"/>
                <w:szCs w:val="8"/>
              </w:rPr>
            </w:pPr>
          </w:p>
        </w:tc>
      </w:tr>
      <w:tr w:rsidR="00E60CCD" w14:paraId="768D79F3" w14:textId="77777777">
        <w:tc>
          <w:tcPr>
            <w:tcW w:w="2694" w:type="dxa"/>
            <w:gridSpan w:val="2"/>
            <w:tcBorders>
              <w:top w:val="single" w:sz="4" w:space="0" w:color="auto"/>
              <w:left w:val="single" w:sz="4" w:space="0" w:color="auto"/>
            </w:tcBorders>
          </w:tcPr>
          <w:p w14:paraId="70FC07D8" w14:textId="77777777" w:rsidR="00E60CCD" w:rsidRDefault="008C0FB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FC5D48B" w14:textId="77777777" w:rsidR="00E60CCD" w:rsidRDefault="008C0FBA">
            <w:pPr>
              <w:pStyle w:val="Heading2"/>
              <w:rPr>
                <w:b/>
                <w:bCs/>
                <w:sz w:val="24"/>
                <w:szCs w:val="24"/>
              </w:rPr>
            </w:pPr>
            <w:r>
              <w:rPr>
                <w:b/>
                <w:bCs/>
                <w:sz w:val="24"/>
                <w:szCs w:val="24"/>
              </w:rPr>
              <w:t>RLF Indication</w:t>
            </w:r>
          </w:p>
          <w:p w14:paraId="3377A1B4" w14:textId="77777777" w:rsidR="00E60CCD" w:rsidRDefault="008C0FBA">
            <w:pPr>
              <w:pStyle w:val="Agreement"/>
              <w:numPr>
                <w:ilvl w:val="0"/>
                <w:numId w:val="9"/>
              </w:numPr>
              <w:rPr>
                <w:b w:val="0"/>
                <w:bCs/>
              </w:rPr>
            </w:pPr>
            <w:r>
              <w:rPr>
                <w:b w:val="0"/>
                <w:bCs/>
              </w:rPr>
              <w:t>RAN2 to discuss enhancements to RLF indication/handling with the focus on the reduction of service interruption after BH RLF.</w:t>
            </w:r>
          </w:p>
          <w:p w14:paraId="0F833BA1" w14:textId="77777777" w:rsidR="00E60CCD" w:rsidRDefault="008C0FBA">
            <w:pPr>
              <w:pStyle w:val="Agreement"/>
              <w:numPr>
                <w:ilvl w:val="0"/>
                <w:numId w:val="9"/>
              </w:numPr>
              <w:rPr>
                <w:b w:val="0"/>
                <w:bCs/>
              </w:rPr>
            </w:pPr>
            <w:r>
              <w:rPr>
                <w:b w:val="0"/>
                <w:bCs/>
              </w:rPr>
              <w:t xml:space="preserve">RAN2 to support </w:t>
            </w:r>
            <w:proofErr w:type="gramStart"/>
            <w:r>
              <w:rPr>
                <w:b w:val="0"/>
                <w:bCs/>
              </w:rPr>
              <w:t>type-2</w:t>
            </w:r>
            <w:proofErr w:type="gramEnd"/>
            <w:r>
              <w:rPr>
                <w:b w:val="0"/>
                <w:bCs/>
              </w:rPr>
              <w:t xml:space="preserve">/3 RLF indication (FFS specified </w:t>
            </w:r>
            <w:proofErr w:type="spellStart"/>
            <w:r>
              <w:rPr>
                <w:b w:val="0"/>
                <w:bCs/>
              </w:rPr>
              <w:t>behavior</w:t>
            </w:r>
            <w:proofErr w:type="spellEnd"/>
            <w:r>
              <w:rPr>
                <w:b w:val="0"/>
                <w:bCs/>
              </w:rPr>
              <w:t>(s) TS impact, FFS details).</w:t>
            </w:r>
          </w:p>
          <w:p w14:paraId="38933CAC" w14:textId="77777777" w:rsidR="00E60CCD" w:rsidRDefault="008C0FBA">
            <w:pPr>
              <w:pStyle w:val="Agreement"/>
              <w:numPr>
                <w:ilvl w:val="0"/>
                <w:numId w:val="9"/>
              </w:numPr>
              <w:rPr>
                <w:b w:val="0"/>
                <w:bCs/>
              </w:rPr>
            </w:pPr>
            <w:r>
              <w:rPr>
                <w:b w:val="0"/>
                <w:bCs/>
              </w:rPr>
              <w:t xml:space="preserve">Type-2 RLF indication may be used to trigger local rerouting </w:t>
            </w:r>
          </w:p>
          <w:p w14:paraId="038B5A45" w14:textId="77777777" w:rsidR="00E60CCD" w:rsidRDefault="008C0FBA">
            <w:pPr>
              <w:pStyle w:val="Agreement"/>
              <w:numPr>
                <w:ilvl w:val="0"/>
                <w:numId w:val="9"/>
              </w:numPr>
              <w:rPr>
                <w:b w:val="0"/>
                <w:bCs/>
              </w:rPr>
            </w:pPr>
            <w:r>
              <w:rPr>
                <w:b w:val="0"/>
                <w:bCs/>
              </w:rPr>
              <w:t xml:space="preserve">Type-2 RLF indication may be used to trigger deactivation of IAB-supported in SIB </w:t>
            </w:r>
          </w:p>
          <w:p w14:paraId="1412BCFF" w14:textId="77777777" w:rsidR="00E60CCD" w:rsidRDefault="008C0FBA">
            <w:pPr>
              <w:pStyle w:val="Agreement"/>
              <w:numPr>
                <w:ilvl w:val="0"/>
                <w:numId w:val="9"/>
              </w:numPr>
              <w:rPr>
                <w:b w:val="0"/>
                <w:bCs/>
              </w:rPr>
            </w:pPr>
            <w:r>
              <w:rPr>
                <w:b w:val="0"/>
                <w:bCs/>
              </w:rPr>
              <w:t xml:space="preserve">Type-2 RLF indication may be used to trigger deactivation or reduction of SR and/or BSR transmissions </w:t>
            </w:r>
          </w:p>
          <w:p w14:paraId="2DE93165" w14:textId="77777777" w:rsidR="00E60CCD" w:rsidRDefault="008C0FBA">
            <w:pPr>
              <w:pStyle w:val="Agreement"/>
              <w:numPr>
                <w:ilvl w:val="0"/>
                <w:numId w:val="9"/>
              </w:numPr>
              <w:rPr>
                <w:b w:val="0"/>
                <w:bCs/>
              </w:rPr>
            </w:pPr>
            <w:r>
              <w:rPr>
                <w:b w:val="0"/>
                <w:bCs/>
              </w:rPr>
              <w:t>The trigger to generate a type 2 RLF indication is at RLF detection. FFS whether for both: single and dual connection cases.</w:t>
            </w:r>
          </w:p>
          <w:p w14:paraId="6618B05A" w14:textId="77777777" w:rsidR="00E60CCD" w:rsidRDefault="008C0FBA">
            <w:pPr>
              <w:pStyle w:val="Agreement"/>
              <w:numPr>
                <w:ilvl w:val="0"/>
                <w:numId w:val="9"/>
              </w:numPr>
              <w:rPr>
                <w:b w:val="0"/>
                <w:bCs/>
              </w:rPr>
            </w:pPr>
            <w:r>
              <w:rPr>
                <w:b w:val="0"/>
                <w:bCs/>
              </w:rPr>
              <w:t>The trigger for type 3 RLF indication transmission is successful recovery after BH RLF. FFS whether for both: single and dual connection cases.</w:t>
            </w:r>
          </w:p>
          <w:p w14:paraId="5C326388" w14:textId="77777777" w:rsidR="00E60CCD" w:rsidRDefault="008C0FBA">
            <w:pPr>
              <w:pStyle w:val="Agreement"/>
              <w:numPr>
                <w:ilvl w:val="0"/>
                <w:numId w:val="9"/>
              </w:numPr>
              <w:rPr>
                <w:b w:val="0"/>
                <w:bCs/>
              </w:rPr>
            </w:pPr>
            <w:r>
              <w:rPr>
                <w:b w:val="0"/>
                <w:bCs/>
              </w:rPr>
              <w:t>Type 2 and Type 3 BH RLF Indications are transmitted via BAP Control PDU.</w:t>
            </w:r>
          </w:p>
          <w:p w14:paraId="14213565" w14:textId="77777777" w:rsidR="00E60CCD" w:rsidRDefault="008C0FBA">
            <w:pPr>
              <w:pStyle w:val="Agreement"/>
              <w:numPr>
                <w:ilvl w:val="0"/>
                <w:numId w:val="9"/>
              </w:numPr>
              <w:rPr>
                <w:b w:val="0"/>
                <w:bCs/>
              </w:rPr>
            </w:pPr>
            <w:r>
              <w:rPr>
                <w:b w:val="0"/>
                <w:bCs/>
              </w:rPr>
              <w:t>Upon reception of the type-2 indication, the IAB node does not initiate RRC re-establishment.</w:t>
            </w:r>
          </w:p>
          <w:p w14:paraId="590A2720" w14:textId="77777777" w:rsidR="00E60CCD" w:rsidRDefault="008C0FBA">
            <w:pPr>
              <w:pStyle w:val="Agreement"/>
              <w:numPr>
                <w:ilvl w:val="0"/>
                <w:numId w:val="9"/>
              </w:numPr>
              <w:rPr>
                <w:b w:val="0"/>
                <w:bCs/>
              </w:rPr>
            </w:pPr>
            <w:r>
              <w:rPr>
                <w:b w:val="0"/>
                <w:bCs/>
              </w:rPr>
              <w:t xml:space="preserve">If an IAB node with dual parents (via DC) receives type-2 BH RLF indication from one parent, IAB-node may trigger a local re-routing to </w:t>
            </w:r>
            <w:r>
              <w:rPr>
                <w:b w:val="0"/>
                <w:bCs/>
              </w:rPr>
              <w:lastRenderedPageBreak/>
              <w:t>the other parent. The detail of local re-routing and whether/how the action on type-2 indication is configurable is FFS.</w:t>
            </w:r>
          </w:p>
          <w:p w14:paraId="758BE2BE" w14:textId="77777777" w:rsidR="00E60CCD" w:rsidRDefault="00E60CCD"/>
          <w:p w14:paraId="1286975A" w14:textId="77777777" w:rsidR="00E60CCD" w:rsidRDefault="008C0FBA">
            <w:pPr>
              <w:pStyle w:val="Heading2"/>
              <w:rPr>
                <w:b/>
                <w:bCs/>
                <w:sz w:val="24"/>
                <w:szCs w:val="24"/>
              </w:rPr>
            </w:pPr>
            <w:r>
              <w:rPr>
                <w:b/>
                <w:bCs/>
                <w:sz w:val="24"/>
                <w:szCs w:val="24"/>
              </w:rPr>
              <w:t xml:space="preserve">Local rerouting </w:t>
            </w:r>
          </w:p>
          <w:p w14:paraId="506902C7" w14:textId="77777777" w:rsidR="00E60CCD" w:rsidRDefault="008C0FBA">
            <w:pPr>
              <w:pStyle w:val="Agreement"/>
              <w:numPr>
                <w:ilvl w:val="0"/>
                <w:numId w:val="9"/>
              </w:numPr>
              <w:rPr>
                <w:b w:val="0"/>
                <w:bCs/>
              </w:rPr>
            </w:pPr>
            <w:r>
              <w:rPr>
                <w:b w:val="0"/>
                <w:bCs/>
              </w:rPr>
              <w:t>RAN2 to discuss local rerouting, including the benefits over central route determination, and on how topology-wide objectives can be addressed.</w:t>
            </w:r>
          </w:p>
          <w:p w14:paraId="679C7723" w14:textId="77777777" w:rsidR="00E60CCD" w:rsidRDefault="008C0FBA">
            <w:pPr>
              <w:pStyle w:val="Agreement"/>
              <w:numPr>
                <w:ilvl w:val="0"/>
                <w:numId w:val="9"/>
              </w:numPr>
              <w:rPr>
                <w:b w:val="0"/>
                <w:bCs/>
              </w:rPr>
            </w:pPr>
            <w:r>
              <w:rPr>
                <w:b w:val="0"/>
                <w:bCs/>
              </w:rPr>
              <w:t>Local rerouting can be triggered by indication of hop-by-hop flow control. Further details, e.g., on trigger information, trigger conditions, role of CU configuration, are FFS.</w:t>
            </w:r>
          </w:p>
          <w:p w14:paraId="78937AAA" w14:textId="77777777" w:rsidR="00E60CCD" w:rsidRDefault="008C0FBA">
            <w:pPr>
              <w:pStyle w:val="Agreement"/>
              <w:numPr>
                <w:ilvl w:val="0"/>
                <w:numId w:val="9"/>
              </w:numPr>
              <w:rPr>
                <w:b w:val="0"/>
                <w:bCs/>
              </w:rPr>
            </w:pPr>
            <w:r>
              <w:rPr>
                <w:b w:val="0"/>
                <w:bCs/>
              </w:rPr>
              <w:t>RAN2 considers inter-donor-DU local rerouting to be in scope</w:t>
            </w:r>
          </w:p>
          <w:p w14:paraId="4CD5BCC0" w14:textId="77777777" w:rsidR="00E60CCD" w:rsidRDefault="008C0FBA">
            <w:pPr>
              <w:pStyle w:val="Agreement"/>
              <w:numPr>
                <w:ilvl w:val="0"/>
                <w:numId w:val="9"/>
              </w:numPr>
              <w:rPr>
                <w:b w:val="0"/>
                <w:bCs/>
              </w:rPr>
            </w:pPr>
            <w:r>
              <w:rPr>
                <w:b w:val="0"/>
                <w:bCs/>
              </w:rPr>
              <w:t>Assume that the IAB-donor will configure (alternative) egress links that can be used at local re-routing (at least with same destination, FFS same routing ID)</w:t>
            </w:r>
          </w:p>
          <w:p w14:paraId="3EB6E84B" w14:textId="77777777" w:rsidR="00E60CCD" w:rsidRDefault="008C0FBA">
            <w:pPr>
              <w:pStyle w:val="Agreement"/>
              <w:numPr>
                <w:ilvl w:val="0"/>
                <w:numId w:val="9"/>
              </w:numPr>
              <w:rPr>
                <w:b w:val="0"/>
                <w:bCs/>
              </w:rPr>
            </w:pPr>
            <w:r>
              <w:rPr>
                <w:b w:val="0"/>
                <w:bCs/>
              </w:rPr>
              <w:t xml:space="preserve">Local re-routing based on flow control feedback is allowed based on certain value of available buffer size. FFS further details. (Current </w:t>
            </w:r>
            <w:proofErr w:type="spellStart"/>
            <w:r>
              <w:rPr>
                <w:b w:val="0"/>
                <w:bCs/>
              </w:rPr>
              <w:t>hbh</w:t>
            </w:r>
            <w:proofErr w:type="spellEnd"/>
            <w:r>
              <w:rPr>
                <w:b w:val="0"/>
                <w:bCs/>
              </w:rPr>
              <w:t xml:space="preserve"> fc is for DL traffic.</w:t>
            </w:r>
          </w:p>
          <w:p w14:paraId="09FA5739" w14:textId="77777777" w:rsidR="00E60CCD" w:rsidRDefault="008C0FBA">
            <w:pPr>
              <w:pStyle w:val="Agreement"/>
              <w:numPr>
                <w:ilvl w:val="0"/>
                <w:numId w:val="9"/>
              </w:numPr>
              <w:rPr>
                <w:b w:val="0"/>
                <w:bCs/>
              </w:rPr>
            </w:pPr>
            <w:r>
              <w:rPr>
                <w:b w:val="0"/>
                <w:bCs/>
              </w:rPr>
              <w:t>A configured threshold of available buffer size based on flow control feedback is used to determine the congestion, for the purpose of local re-routing.</w:t>
            </w:r>
          </w:p>
          <w:p w14:paraId="63F0CE3E" w14:textId="77777777" w:rsidR="00E60CCD" w:rsidRDefault="008C0FBA">
            <w:pPr>
              <w:pStyle w:val="Agreement"/>
              <w:numPr>
                <w:ilvl w:val="0"/>
                <w:numId w:val="9"/>
              </w:numPr>
              <w:rPr>
                <w:b w:val="0"/>
                <w:bCs/>
              </w:rPr>
            </w:pPr>
            <w:r>
              <w:rPr>
                <w:b w:val="0"/>
                <w:bCs/>
              </w:rPr>
              <w:t>For intra-CU cases, Support inter-donor-DU re-routing at least in the scenarios of NR-DC among donor-DUs, inter-donor-DU recovery and inter-donor-DU migration.</w:t>
            </w:r>
          </w:p>
          <w:p w14:paraId="282504A1" w14:textId="77777777" w:rsidR="00E60CCD" w:rsidRDefault="008C0FBA">
            <w:pPr>
              <w:pStyle w:val="Agreement"/>
              <w:numPr>
                <w:ilvl w:val="0"/>
                <w:numId w:val="9"/>
              </w:numPr>
              <w:rPr>
                <w:b w:val="0"/>
                <w:bCs/>
              </w:rPr>
            </w:pPr>
            <w:r>
              <w:rPr>
                <w:b w:val="0"/>
                <w:bCs/>
              </w:rPr>
              <w:t xml:space="preserve">Support inter-CU re-routing, </w:t>
            </w:r>
            <w:proofErr w:type="gramStart"/>
            <w:r>
              <w:rPr>
                <w:b w:val="0"/>
                <w:bCs/>
              </w:rPr>
              <w:t>i.e.</w:t>
            </w:r>
            <w:proofErr w:type="gramEnd"/>
            <w:r>
              <w:rPr>
                <w:b w:val="0"/>
                <w:bCs/>
              </w:rPr>
              <w:t xml:space="preserve"> IAB-node re-routes the data to its original donor-CU via the alternative BAP path over the topology in target CU.</w:t>
            </w:r>
          </w:p>
          <w:p w14:paraId="2F2F61BE" w14:textId="77777777" w:rsidR="00E60CCD" w:rsidRDefault="008C0FBA">
            <w:pPr>
              <w:pStyle w:val="Agreement"/>
              <w:numPr>
                <w:ilvl w:val="0"/>
                <w:numId w:val="9"/>
              </w:numPr>
              <w:rPr>
                <w:b w:val="0"/>
                <w:bCs/>
              </w:rPr>
            </w:pPr>
            <w:r>
              <w:rPr>
                <w:b w:val="0"/>
                <w:bCs/>
              </w:rPr>
              <w:t>For inter-donor-DU re-routing, support the “previous routing ID to new routing ID” BAP header rewriting.</w:t>
            </w:r>
          </w:p>
          <w:p w14:paraId="47C573EA" w14:textId="77777777" w:rsidR="00E60CCD" w:rsidRDefault="00E60CCD"/>
          <w:p w14:paraId="7CFCB331" w14:textId="77777777" w:rsidR="00E60CCD" w:rsidRDefault="008C0FBA">
            <w:pPr>
              <w:pStyle w:val="Heading2"/>
              <w:rPr>
                <w:b/>
                <w:bCs/>
                <w:sz w:val="24"/>
                <w:szCs w:val="24"/>
              </w:rPr>
            </w:pPr>
            <w:r>
              <w:rPr>
                <w:b/>
                <w:bCs/>
                <w:sz w:val="24"/>
                <w:szCs w:val="24"/>
              </w:rPr>
              <w:t>CHO</w:t>
            </w:r>
          </w:p>
          <w:p w14:paraId="0573612E" w14:textId="77777777" w:rsidR="00E60CCD" w:rsidRDefault="008C0FBA">
            <w:pPr>
              <w:pStyle w:val="Agreement"/>
              <w:numPr>
                <w:ilvl w:val="0"/>
                <w:numId w:val="9"/>
              </w:numPr>
              <w:rPr>
                <w:b w:val="0"/>
                <w:bCs/>
              </w:rPr>
            </w:pPr>
            <w:r>
              <w:rPr>
                <w:b w:val="0"/>
                <w:bCs/>
              </w:rPr>
              <w:t xml:space="preserve">CHO and potential IAB-specific enhancements of CHO is on the table. </w:t>
            </w:r>
          </w:p>
          <w:p w14:paraId="3663D749" w14:textId="77777777" w:rsidR="00E60CCD" w:rsidRDefault="008C0FBA">
            <w:pPr>
              <w:pStyle w:val="Agreement"/>
              <w:numPr>
                <w:ilvl w:val="0"/>
                <w:numId w:val="9"/>
              </w:numPr>
              <w:rPr>
                <w:b w:val="0"/>
                <w:bCs/>
              </w:rPr>
            </w:pPr>
            <w:r>
              <w:rPr>
                <w:b w:val="0"/>
                <w:bCs/>
              </w:rPr>
              <w:t>RAN2 to discuss CHO and start with intra-donor CHO until RAN3 has made progress on inter-donor IAB-node migration.</w:t>
            </w:r>
          </w:p>
          <w:p w14:paraId="2F46E07D" w14:textId="77777777" w:rsidR="00E60CCD" w:rsidRDefault="008C0FBA">
            <w:pPr>
              <w:pStyle w:val="Agreement"/>
              <w:numPr>
                <w:ilvl w:val="0"/>
                <w:numId w:val="9"/>
              </w:numPr>
              <w:rPr>
                <w:b w:val="0"/>
                <w:bCs/>
              </w:rPr>
            </w:pPr>
            <w:r>
              <w:rPr>
                <w:b w:val="0"/>
                <w:bCs/>
              </w:rPr>
              <w:t xml:space="preserve">R2 confirm the intention Rel-16 CHO is / can be used for IAB-MT (FFS whether any modification is needed). </w:t>
            </w:r>
          </w:p>
          <w:p w14:paraId="4D1EF480" w14:textId="77777777" w:rsidR="00E60CCD" w:rsidRDefault="008C0FBA">
            <w:pPr>
              <w:pStyle w:val="Agreement"/>
              <w:numPr>
                <w:ilvl w:val="0"/>
                <w:numId w:val="9"/>
              </w:numPr>
              <w:rPr>
                <w:b w:val="0"/>
                <w:bCs/>
              </w:rPr>
            </w:pPr>
            <w:r>
              <w:rPr>
                <w:b w:val="0"/>
                <w:bCs/>
              </w:rPr>
              <w:t>R2 assumes that Rel-16 specification is the baseline for the configuration of default route, IP address(es) and target path for intra-donor CHO.</w:t>
            </w:r>
          </w:p>
          <w:p w14:paraId="3796AB37" w14:textId="77777777" w:rsidR="00E60CCD" w:rsidRDefault="008C0FBA">
            <w:pPr>
              <w:pStyle w:val="Agreement"/>
              <w:numPr>
                <w:ilvl w:val="0"/>
                <w:numId w:val="9"/>
              </w:numPr>
              <w:rPr>
                <w:b w:val="0"/>
                <w:bCs/>
              </w:rPr>
            </w:pPr>
            <w:r>
              <w:rPr>
                <w:b w:val="0"/>
                <w:bCs/>
              </w:rPr>
              <w:t>The use cases for IAB-MT CHO should be</w:t>
            </w:r>
            <w:r>
              <w:rPr>
                <w:rFonts w:hint="eastAsia"/>
                <w:b w:val="0"/>
                <w:bCs/>
              </w:rPr>
              <w:t xml:space="preserve"> migration</w:t>
            </w:r>
            <w:r>
              <w:rPr>
                <w:b w:val="0"/>
                <w:bCs/>
              </w:rPr>
              <w:t xml:space="preserve"> and RLF recovery</w:t>
            </w:r>
            <w:r>
              <w:rPr>
                <w:rFonts w:hint="eastAsia"/>
                <w:b w:val="0"/>
                <w:bCs/>
              </w:rPr>
              <w:t>.</w:t>
            </w:r>
          </w:p>
          <w:p w14:paraId="2A333938" w14:textId="77777777" w:rsidR="00E60CCD" w:rsidRDefault="008C0FBA">
            <w:pPr>
              <w:pStyle w:val="Agreement"/>
              <w:numPr>
                <w:ilvl w:val="0"/>
                <w:numId w:val="9"/>
              </w:numPr>
              <w:rPr>
                <w:b w:val="0"/>
                <w:bCs/>
              </w:rPr>
            </w:pPr>
            <w:r>
              <w:rPr>
                <w:b w:val="0"/>
                <w:bCs/>
              </w:rPr>
              <w:t>RAN2 should have a comm</w:t>
            </w:r>
            <w:r>
              <w:rPr>
                <w:rFonts w:hint="eastAsia"/>
                <w:b w:val="0"/>
                <w:bCs/>
              </w:rPr>
              <w:t>o</w:t>
            </w:r>
            <w:r>
              <w:rPr>
                <w:b w:val="0"/>
                <w:bCs/>
              </w:rPr>
              <w:t xml:space="preserve">n solution for intra-CU/intra-DU CHO and intra-CU/inter-DU CHO. </w:t>
            </w:r>
          </w:p>
          <w:p w14:paraId="0A26E3D3" w14:textId="77777777" w:rsidR="00E60CCD" w:rsidRDefault="008C0FBA">
            <w:pPr>
              <w:pStyle w:val="Agreement"/>
              <w:numPr>
                <w:ilvl w:val="0"/>
                <w:numId w:val="9"/>
              </w:numPr>
              <w:rPr>
                <w:b w:val="0"/>
                <w:bCs/>
              </w:rPr>
            </w:pPr>
            <w:r>
              <w:rPr>
                <w:b w:val="0"/>
                <w:bCs/>
              </w:rPr>
              <w:t>condEventA3 and condEventA5 are applicable to IAB-MT</w:t>
            </w:r>
          </w:p>
          <w:p w14:paraId="10FEDE43" w14:textId="77777777" w:rsidR="00E60CCD" w:rsidRDefault="008C0FBA">
            <w:pPr>
              <w:pStyle w:val="Agreement"/>
              <w:numPr>
                <w:ilvl w:val="0"/>
                <w:numId w:val="9"/>
              </w:numPr>
              <w:rPr>
                <w:b w:val="0"/>
                <w:bCs/>
              </w:rPr>
            </w:pPr>
            <w:r>
              <w:rPr>
                <w:b w:val="0"/>
                <w:bCs/>
              </w:rPr>
              <w:t>FFS if other CHO execution condition is needed (</w:t>
            </w:r>
            <w:proofErr w:type="gramStart"/>
            <w:r>
              <w:rPr>
                <w:b w:val="0"/>
                <w:bCs/>
              </w:rPr>
              <w:t>e.g.</w:t>
            </w:r>
            <w:proofErr w:type="gramEnd"/>
            <w:r>
              <w:rPr>
                <w:b w:val="0"/>
                <w:bCs/>
              </w:rPr>
              <w:t xml:space="preserve"> whether type 2 RLF indication can be used as trigger)</w:t>
            </w:r>
          </w:p>
          <w:p w14:paraId="1CA16431" w14:textId="77777777" w:rsidR="00E60CCD" w:rsidRDefault="00E60CCD">
            <w:pPr>
              <w:rPr>
                <w:rFonts w:eastAsiaTheme="minorEastAsia"/>
                <w:lang w:eastAsia="zh-CN"/>
              </w:rPr>
            </w:pPr>
          </w:p>
        </w:tc>
      </w:tr>
      <w:tr w:rsidR="00E60CCD" w14:paraId="0B09D7EB" w14:textId="77777777">
        <w:tc>
          <w:tcPr>
            <w:tcW w:w="2694" w:type="dxa"/>
            <w:gridSpan w:val="2"/>
            <w:tcBorders>
              <w:left w:val="single" w:sz="4" w:space="0" w:color="auto"/>
            </w:tcBorders>
          </w:tcPr>
          <w:p w14:paraId="2C8C4A6D" w14:textId="77777777" w:rsidR="00E60CCD" w:rsidRDefault="00E60CCD">
            <w:pPr>
              <w:pStyle w:val="CRCoverPage"/>
              <w:spacing w:after="0"/>
              <w:rPr>
                <w:b/>
                <w:i/>
                <w:sz w:val="8"/>
                <w:szCs w:val="8"/>
              </w:rPr>
            </w:pPr>
          </w:p>
        </w:tc>
        <w:tc>
          <w:tcPr>
            <w:tcW w:w="6946" w:type="dxa"/>
            <w:gridSpan w:val="9"/>
            <w:tcBorders>
              <w:right w:val="single" w:sz="4" w:space="0" w:color="auto"/>
            </w:tcBorders>
          </w:tcPr>
          <w:p w14:paraId="1D1007D9" w14:textId="77777777" w:rsidR="00E60CCD" w:rsidRDefault="00E60CCD">
            <w:pPr>
              <w:pStyle w:val="CRCoverPage"/>
              <w:spacing w:after="0"/>
              <w:rPr>
                <w:sz w:val="8"/>
                <w:szCs w:val="8"/>
              </w:rPr>
            </w:pPr>
          </w:p>
        </w:tc>
      </w:tr>
      <w:tr w:rsidR="00E60CCD" w14:paraId="3443AAEB" w14:textId="77777777">
        <w:tc>
          <w:tcPr>
            <w:tcW w:w="2694" w:type="dxa"/>
            <w:gridSpan w:val="2"/>
            <w:tcBorders>
              <w:left w:val="single" w:sz="4" w:space="0" w:color="auto"/>
            </w:tcBorders>
          </w:tcPr>
          <w:p w14:paraId="13ACFBCF" w14:textId="77777777" w:rsidR="00E60CCD" w:rsidRDefault="008C0FB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E44F8D5" w14:textId="77777777" w:rsidR="00E60CCD" w:rsidRDefault="008C0FBA">
            <w:pPr>
              <w:pStyle w:val="CRCoverPage"/>
              <w:spacing w:after="60"/>
              <w:rPr>
                <w:b/>
                <w:bCs/>
                <w:sz w:val="24"/>
                <w:szCs w:val="24"/>
              </w:rPr>
            </w:pPr>
            <w:r>
              <w:rPr>
                <w:b/>
                <w:bCs/>
                <w:sz w:val="24"/>
                <w:szCs w:val="24"/>
              </w:rPr>
              <w:t>RLF indication:</w:t>
            </w:r>
          </w:p>
          <w:p w14:paraId="670AEBE7" w14:textId="77777777" w:rsidR="00E60CCD" w:rsidRDefault="008C0FBA">
            <w:pPr>
              <w:pStyle w:val="CRCoverPage"/>
              <w:spacing w:after="60"/>
            </w:pPr>
            <w:r>
              <w:lastRenderedPageBreak/>
              <w:t>Introduction of BH RLF detection indication and BH recovery indication. Renaming of Rel-16 BH RLF indication to Rel-16 BH recovery failure indication.</w:t>
            </w:r>
          </w:p>
          <w:p w14:paraId="2908E5BF" w14:textId="77777777" w:rsidR="00E60CCD" w:rsidRDefault="008C0FBA">
            <w:pPr>
              <w:pStyle w:val="CRCoverPage"/>
              <w:spacing w:after="60"/>
            </w:pPr>
            <w:r>
              <w:t>Description of conditions for transmission of BH RLF detection indication and BH recovery indication.</w:t>
            </w:r>
          </w:p>
          <w:p w14:paraId="55628848" w14:textId="77777777" w:rsidR="00E60CCD" w:rsidRDefault="008C0FBA">
            <w:pPr>
              <w:pStyle w:val="CRCoverPage"/>
              <w:spacing w:after="60"/>
            </w:pPr>
            <w:r>
              <w:t xml:space="preserve">Description of potential </w:t>
            </w:r>
            <w:proofErr w:type="spellStart"/>
            <w:r>
              <w:t>behavior</w:t>
            </w:r>
            <w:proofErr w:type="spellEnd"/>
            <w:r>
              <w:t xml:space="preserve"> upon reception of BH RLF detection indication and BH recovery indication.</w:t>
            </w:r>
          </w:p>
          <w:p w14:paraId="40131F54" w14:textId="77777777" w:rsidR="00E60CCD" w:rsidRDefault="008C0FBA">
            <w:pPr>
              <w:pStyle w:val="CRCoverPage"/>
              <w:spacing w:after="60"/>
              <w:rPr>
                <w:b/>
                <w:bCs/>
                <w:sz w:val="24"/>
                <w:szCs w:val="24"/>
              </w:rPr>
            </w:pPr>
            <w:r>
              <w:rPr>
                <w:b/>
                <w:bCs/>
                <w:sz w:val="24"/>
                <w:szCs w:val="24"/>
              </w:rPr>
              <w:t>Local rerouting:</w:t>
            </w:r>
          </w:p>
          <w:p w14:paraId="38A5A5F1" w14:textId="77777777" w:rsidR="00E60CCD" w:rsidRDefault="008C0FBA">
            <w:pPr>
              <w:pStyle w:val="CRCoverPage"/>
              <w:spacing w:after="60"/>
            </w:pPr>
            <w:r>
              <w:t xml:space="preserve">Addition of conditions for local rerouting: </w:t>
            </w:r>
          </w:p>
          <w:p w14:paraId="45DBF2E1" w14:textId="77777777" w:rsidR="00E60CCD" w:rsidRDefault="008C0FBA">
            <w:pPr>
              <w:pStyle w:val="CRCoverPage"/>
              <w:numPr>
                <w:ilvl w:val="0"/>
                <w:numId w:val="9"/>
              </w:numPr>
              <w:spacing w:after="60"/>
            </w:pPr>
            <w:r>
              <w:t>Local rerouting based on congestion (for DL)</w:t>
            </w:r>
          </w:p>
          <w:p w14:paraId="220183E6" w14:textId="77777777" w:rsidR="00E60CCD" w:rsidRDefault="008C0FBA">
            <w:pPr>
              <w:pStyle w:val="CRCoverPage"/>
              <w:numPr>
                <w:ilvl w:val="0"/>
                <w:numId w:val="9"/>
              </w:numPr>
              <w:spacing w:after="60"/>
            </w:pPr>
            <w:r>
              <w:t>Local rerouting due to unavailability of the BH link due to migration or recovery.</w:t>
            </w:r>
          </w:p>
          <w:p w14:paraId="2F2DC015" w14:textId="77777777" w:rsidR="00E60CCD" w:rsidRDefault="008C0FBA">
            <w:pPr>
              <w:pStyle w:val="CRCoverPage"/>
              <w:spacing w:after="60"/>
            </w:pPr>
            <w:r>
              <w:t xml:space="preserve">Addition of BAP header rewriting in case of local rerouting in UL direction. </w:t>
            </w:r>
          </w:p>
          <w:p w14:paraId="092EC1F2" w14:textId="77777777" w:rsidR="00E60CCD" w:rsidRDefault="00E60CCD">
            <w:pPr>
              <w:pStyle w:val="CRCoverPage"/>
              <w:spacing w:after="60"/>
            </w:pPr>
          </w:p>
          <w:p w14:paraId="61D30BFF" w14:textId="77777777" w:rsidR="00E60CCD" w:rsidRDefault="008C0FBA">
            <w:pPr>
              <w:pStyle w:val="CRCoverPage"/>
              <w:spacing w:after="60"/>
              <w:rPr>
                <w:b/>
                <w:bCs/>
                <w:sz w:val="24"/>
                <w:szCs w:val="24"/>
              </w:rPr>
            </w:pPr>
            <w:r>
              <w:rPr>
                <w:b/>
                <w:bCs/>
                <w:sz w:val="24"/>
                <w:szCs w:val="24"/>
              </w:rPr>
              <w:t>CHO:</w:t>
            </w:r>
          </w:p>
          <w:p w14:paraId="7880207B" w14:textId="77777777" w:rsidR="00E60CCD" w:rsidRDefault="008C0FBA">
            <w:pPr>
              <w:pStyle w:val="CRCoverPage"/>
              <w:spacing w:after="60"/>
            </w:pPr>
            <w:r>
              <w:t xml:space="preserve">CHO is also appliable to IAB-MT in the context of intra/inter-donor migration and recovery. </w:t>
            </w:r>
          </w:p>
          <w:p w14:paraId="666B0FA2" w14:textId="77777777" w:rsidR="00E60CCD" w:rsidRDefault="008C0FBA">
            <w:pPr>
              <w:pStyle w:val="CRCoverPage"/>
              <w:spacing w:after="60"/>
              <w:rPr>
                <w:rFonts w:eastAsiaTheme="minorEastAsia"/>
                <w:lang w:eastAsia="zh-CN"/>
              </w:rPr>
            </w:pPr>
            <w:r>
              <w:rPr>
                <w:rFonts w:eastAsiaTheme="minorEastAsia" w:hint="eastAsia"/>
                <w:lang w:eastAsia="zh-CN"/>
              </w:rPr>
              <w:t xml:space="preserve"> </w:t>
            </w:r>
          </w:p>
        </w:tc>
      </w:tr>
      <w:tr w:rsidR="00E60CCD" w14:paraId="2C2D84EB" w14:textId="77777777">
        <w:tc>
          <w:tcPr>
            <w:tcW w:w="2694" w:type="dxa"/>
            <w:gridSpan w:val="2"/>
            <w:tcBorders>
              <w:left w:val="single" w:sz="4" w:space="0" w:color="auto"/>
            </w:tcBorders>
          </w:tcPr>
          <w:p w14:paraId="2300D6E2" w14:textId="77777777" w:rsidR="00E60CCD" w:rsidRDefault="00E60CCD">
            <w:pPr>
              <w:pStyle w:val="CRCoverPage"/>
              <w:spacing w:after="0"/>
              <w:rPr>
                <w:b/>
                <w:i/>
                <w:sz w:val="8"/>
                <w:szCs w:val="8"/>
              </w:rPr>
            </w:pPr>
          </w:p>
        </w:tc>
        <w:tc>
          <w:tcPr>
            <w:tcW w:w="6946" w:type="dxa"/>
            <w:gridSpan w:val="9"/>
            <w:tcBorders>
              <w:right w:val="single" w:sz="4" w:space="0" w:color="auto"/>
            </w:tcBorders>
          </w:tcPr>
          <w:p w14:paraId="724069F3" w14:textId="77777777" w:rsidR="00E60CCD" w:rsidRDefault="00E60CCD">
            <w:pPr>
              <w:pStyle w:val="CRCoverPage"/>
              <w:spacing w:after="0"/>
              <w:rPr>
                <w:sz w:val="8"/>
                <w:szCs w:val="8"/>
              </w:rPr>
            </w:pPr>
          </w:p>
        </w:tc>
      </w:tr>
      <w:tr w:rsidR="00E60CCD" w14:paraId="5D0EC831" w14:textId="77777777">
        <w:trPr>
          <w:trHeight w:val="489"/>
        </w:trPr>
        <w:tc>
          <w:tcPr>
            <w:tcW w:w="2694" w:type="dxa"/>
            <w:gridSpan w:val="2"/>
            <w:tcBorders>
              <w:left w:val="single" w:sz="4" w:space="0" w:color="auto"/>
              <w:bottom w:val="single" w:sz="4" w:space="0" w:color="auto"/>
            </w:tcBorders>
          </w:tcPr>
          <w:p w14:paraId="6950E5BD" w14:textId="77777777" w:rsidR="00E60CCD" w:rsidRDefault="008C0FB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F8A709B" w14:textId="77777777" w:rsidR="00E60CCD" w:rsidRDefault="008C0FBA">
            <w:pPr>
              <w:pStyle w:val="CRCoverPage"/>
              <w:spacing w:after="0"/>
            </w:pPr>
            <w:r>
              <w:t xml:space="preserve">Rel-17 </w:t>
            </w:r>
            <w:proofErr w:type="spellStart"/>
            <w:proofErr w:type="gramStart"/>
            <w:r>
              <w:t>eIAB</w:t>
            </w:r>
            <w:proofErr w:type="spellEnd"/>
            <w:r>
              <w:t xml:space="preserve"> </w:t>
            </w:r>
            <w:r>
              <w:rPr>
                <w:rFonts w:eastAsia="SimSun" w:hint="eastAsia"/>
                <w:lang w:eastAsia="zh-CN"/>
              </w:rPr>
              <w:t xml:space="preserve"> </w:t>
            </w:r>
            <w:r>
              <w:t>is</w:t>
            </w:r>
            <w:proofErr w:type="gramEnd"/>
            <w:r>
              <w:t xml:space="preserve"> not supported.</w:t>
            </w:r>
          </w:p>
        </w:tc>
      </w:tr>
      <w:tr w:rsidR="00E60CCD" w14:paraId="561FAB4A" w14:textId="77777777">
        <w:tc>
          <w:tcPr>
            <w:tcW w:w="2694" w:type="dxa"/>
            <w:gridSpan w:val="2"/>
          </w:tcPr>
          <w:p w14:paraId="1B22F07F" w14:textId="77777777" w:rsidR="00E60CCD" w:rsidRDefault="00E60CCD">
            <w:pPr>
              <w:pStyle w:val="CRCoverPage"/>
              <w:spacing w:after="0"/>
              <w:rPr>
                <w:b/>
                <w:i/>
                <w:sz w:val="8"/>
                <w:szCs w:val="8"/>
              </w:rPr>
            </w:pPr>
          </w:p>
        </w:tc>
        <w:tc>
          <w:tcPr>
            <w:tcW w:w="6946" w:type="dxa"/>
            <w:gridSpan w:val="9"/>
          </w:tcPr>
          <w:p w14:paraId="2670F2CF" w14:textId="77777777" w:rsidR="00E60CCD" w:rsidRDefault="00E60CCD">
            <w:pPr>
              <w:pStyle w:val="CRCoverPage"/>
              <w:spacing w:after="0"/>
              <w:rPr>
                <w:sz w:val="8"/>
                <w:szCs w:val="8"/>
              </w:rPr>
            </w:pPr>
          </w:p>
        </w:tc>
      </w:tr>
      <w:tr w:rsidR="00E60CCD" w14:paraId="714696C0" w14:textId="77777777">
        <w:tc>
          <w:tcPr>
            <w:tcW w:w="2694" w:type="dxa"/>
            <w:gridSpan w:val="2"/>
            <w:tcBorders>
              <w:top w:val="single" w:sz="4" w:space="0" w:color="auto"/>
              <w:left w:val="single" w:sz="4" w:space="0" w:color="auto"/>
            </w:tcBorders>
          </w:tcPr>
          <w:p w14:paraId="17FB29A6" w14:textId="77777777" w:rsidR="00E60CCD" w:rsidRDefault="008C0FB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630F25B" w14:textId="54BC3D0F" w:rsidR="00664FA9" w:rsidRDefault="00664FA9" w:rsidP="00247462">
            <w:pPr>
              <w:pStyle w:val="CRCoverPage"/>
              <w:spacing w:after="0"/>
              <w:rPr>
                <w:ins w:id="0" w:author="Pre117e-QCOM" w:date="2022-02-11T14:38:00Z"/>
                <w:noProof/>
              </w:rPr>
            </w:pPr>
            <w:ins w:id="1" w:author="Pre117e-QCOM" w:date="2022-02-11T14:38:00Z">
              <w:r>
                <w:rPr>
                  <w:noProof/>
                </w:rPr>
                <w:t>3.2</w:t>
              </w:r>
            </w:ins>
            <w:ins w:id="2" w:author="Pre117e-QCOM" w:date="2022-02-11T14:42:00Z">
              <w:r w:rsidR="00247462">
                <w:rPr>
                  <w:noProof/>
                </w:rPr>
                <w:t xml:space="preserve"> Definitions</w:t>
              </w:r>
            </w:ins>
          </w:p>
          <w:p w14:paraId="435648CC" w14:textId="41F6825A" w:rsidR="00664FA9" w:rsidRDefault="00664FA9">
            <w:pPr>
              <w:pStyle w:val="CRCoverPage"/>
              <w:spacing w:after="0"/>
              <w:rPr>
                <w:ins w:id="3" w:author="Pre117e-QCOM" w:date="2022-02-11T14:38:00Z"/>
                <w:noProof/>
              </w:rPr>
            </w:pPr>
            <w:ins w:id="4" w:author="Pre117e-QCOM" w:date="2022-02-11T14:38:00Z">
              <w:r>
                <w:rPr>
                  <w:noProof/>
                </w:rPr>
                <w:t>4.4</w:t>
              </w:r>
            </w:ins>
            <w:ins w:id="5" w:author="Pre117e-QCOM" w:date="2022-02-11T14:43:00Z">
              <w:r w:rsidR="00247462">
                <w:rPr>
                  <w:noProof/>
                </w:rPr>
                <w:t xml:space="preserve"> Integrated Access and Backhaul</w:t>
              </w:r>
            </w:ins>
          </w:p>
          <w:p w14:paraId="768F621E" w14:textId="1F08860F" w:rsidR="00664FA9" w:rsidRDefault="00664FA9" w:rsidP="005C4C99">
            <w:pPr>
              <w:pStyle w:val="CRCoverPage"/>
              <w:spacing w:after="0"/>
              <w:ind w:left="284"/>
              <w:rPr>
                <w:ins w:id="6" w:author="Pre117e-QCOM" w:date="2022-02-11T14:38:00Z"/>
                <w:noProof/>
              </w:rPr>
            </w:pPr>
            <w:ins w:id="7" w:author="Pre117e-QCOM" w:date="2022-02-11T14:38:00Z">
              <w:r>
                <w:rPr>
                  <w:noProof/>
                </w:rPr>
                <w:t>4.7.1</w:t>
              </w:r>
            </w:ins>
            <w:ins w:id="8" w:author="Pre117e-QCOM" w:date="2022-02-11T14:43:00Z">
              <w:r w:rsidR="00247462">
                <w:rPr>
                  <w:noProof/>
                </w:rPr>
                <w:t xml:space="preserve"> Architecture</w:t>
              </w:r>
            </w:ins>
          </w:p>
          <w:p w14:paraId="15A1B552" w14:textId="769AF4A1" w:rsidR="00664FA9" w:rsidRDefault="00664FA9" w:rsidP="005C4C99">
            <w:pPr>
              <w:pStyle w:val="CRCoverPage"/>
              <w:spacing w:after="0"/>
              <w:ind w:left="284"/>
              <w:rPr>
                <w:ins w:id="9" w:author="Pre117e-QCOM" w:date="2022-02-11T14:38:00Z"/>
                <w:noProof/>
              </w:rPr>
            </w:pPr>
            <w:ins w:id="10" w:author="Pre117e-QCOM" w:date="2022-02-11T14:38:00Z">
              <w:r>
                <w:rPr>
                  <w:noProof/>
                </w:rPr>
                <w:t>4.7.3</w:t>
              </w:r>
            </w:ins>
            <w:ins w:id="11" w:author="Pre117e-QCOM" w:date="2022-02-11T14:43:00Z">
              <w:r w:rsidR="00247462">
                <w:rPr>
                  <w:noProof/>
                </w:rPr>
                <w:t xml:space="preserve"> User-plane Aspcets</w:t>
              </w:r>
            </w:ins>
            <w:ins w:id="12" w:author="Pre117e-QCOM" w:date="2022-02-11T14:38:00Z">
              <w:r>
                <w:rPr>
                  <w:noProof/>
                </w:rPr>
                <w:t xml:space="preserve"> </w:t>
              </w:r>
            </w:ins>
          </w:p>
          <w:p w14:paraId="1439B264" w14:textId="1655E6B1" w:rsidR="00664FA9" w:rsidRDefault="00664FA9" w:rsidP="005C4C99">
            <w:pPr>
              <w:pStyle w:val="CRCoverPage"/>
              <w:spacing w:after="0"/>
              <w:ind w:left="568"/>
              <w:rPr>
                <w:ins w:id="13" w:author="Pre117e-QCOM" w:date="2022-02-11T14:38:00Z"/>
                <w:noProof/>
              </w:rPr>
            </w:pPr>
            <w:ins w:id="14" w:author="Pre117e-QCOM" w:date="2022-02-11T14:38:00Z">
              <w:r>
                <w:rPr>
                  <w:noProof/>
                </w:rPr>
                <w:t>4.7.3.1</w:t>
              </w:r>
            </w:ins>
            <w:ins w:id="15" w:author="Pre117e-QCOM" w:date="2022-02-11T14:43:00Z">
              <w:r w:rsidR="00247462">
                <w:rPr>
                  <w:noProof/>
                </w:rPr>
                <w:t xml:space="preserve"> Backhaul Transport</w:t>
              </w:r>
            </w:ins>
          </w:p>
          <w:p w14:paraId="36BD19D5" w14:textId="7BD110A2" w:rsidR="00247462" w:rsidRDefault="00247462" w:rsidP="005C4C99">
            <w:pPr>
              <w:pStyle w:val="CRCoverPage"/>
              <w:spacing w:after="0"/>
              <w:ind w:left="284"/>
              <w:rPr>
                <w:ins w:id="16" w:author="Pre117e-QCOM" w:date="2022-02-11T14:44:00Z"/>
                <w:noProof/>
              </w:rPr>
            </w:pPr>
            <w:ins w:id="17" w:author="Pre117e-QCOM" w:date="2022-02-11T14:44:00Z">
              <w:r>
                <w:rPr>
                  <w:noProof/>
                </w:rPr>
                <w:t>4.7.4 Signaling Procedures</w:t>
              </w:r>
            </w:ins>
          </w:p>
          <w:p w14:paraId="5C185566" w14:textId="2DA62FCD" w:rsidR="00664FA9" w:rsidRDefault="00664FA9" w:rsidP="005C4C99">
            <w:pPr>
              <w:pStyle w:val="CRCoverPage"/>
              <w:spacing w:after="0"/>
              <w:ind w:left="568"/>
              <w:rPr>
                <w:ins w:id="18" w:author="Pre117e-QCOM" w:date="2022-02-11T14:39:00Z"/>
                <w:noProof/>
              </w:rPr>
            </w:pPr>
            <w:ins w:id="19" w:author="Pre117e-QCOM" w:date="2022-02-11T14:38:00Z">
              <w:r>
                <w:rPr>
                  <w:noProof/>
                </w:rPr>
                <w:t>4.7.4.2</w:t>
              </w:r>
            </w:ins>
            <w:ins w:id="20" w:author="Pre117e-QCOM" w:date="2022-02-11T14:43:00Z">
              <w:r w:rsidR="00247462">
                <w:rPr>
                  <w:noProof/>
                </w:rPr>
                <w:t xml:space="preserve"> </w:t>
              </w:r>
            </w:ins>
            <w:ins w:id="21" w:author="Pre117e-QCOM" w:date="2022-02-11T14:44:00Z">
              <w:r w:rsidR="00247462">
                <w:rPr>
                  <w:noProof/>
                </w:rPr>
                <w:t>IAB-node Migration</w:t>
              </w:r>
            </w:ins>
          </w:p>
          <w:p w14:paraId="5277780D" w14:textId="086B1AE6" w:rsidR="00664FA9" w:rsidRDefault="00664FA9" w:rsidP="005C4C99">
            <w:pPr>
              <w:pStyle w:val="CRCoverPage"/>
              <w:spacing w:after="0"/>
              <w:ind w:left="568"/>
              <w:rPr>
                <w:ins w:id="22" w:author="Pre117e-QCOM" w:date="2022-02-11T14:39:00Z"/>
                <w:noProof/>
              </w:rPr>
            </w:pPr>
            <w:ins w:id="23" w:author="Pre117e-QCOM" w:date="2022-02-11T14:38:00Z">
              <w:r>
                <w:rPr>
                  <w:noProof/>
                </w:rPr>
                <w:t>4.7.4.3</w:t>
              </w:r>
            </w:ins>
            <w:ins w:id="24" w:author="Pre117e-QCOM" w:date="2022-02-11T14:44:00Z">
              <w:r w:rsidR="00247462">
                <w:rPr>
                  <w:noProof/>
                </w:rPr>
                <w:t xml:space="preserve"> Topological Redundancy</w:t>
              </w:r>
            </w:ins>
            <w:ins w:id="25" w:author="Pre117e-QCOM" w:date="2022-02-11T14:38:00Z">
              <w:r>
                <w:rPr>
                  <w:noProof/>
                </w:rPr>
                <w:t xml:space="preserve"> </w:t>
              </w:r>
            </w:ins>
          </w:p>
          <w:p w14:paraId="246EA079" w14:textId="0A7C2475" w:rsidR="00664FA9" w:rsidRDefault="00664FA9" w:rsidP="005C4C99">
            <w:pPr>
              <w:pStyle w:val="CRCoverPage"/>
              <w:spacing w:after="0"/>
              <w:ind w:left="568"/>
              <w:rPr>
                <w:ins w:id="26" w:author="Pre117e-QCOM" w:date="2022-02-11T14:38:00Z"/>
                <w:rFonts w:eastAsia="SimSun"/>
                <w:lang w:val="en-US" w:eastAsia="zh-CN"/>
              </w:rPr>
            </w:pPr>
            <w:ins w:id="27" w:author="Pre117e-QCOM" w:date="2022-02-11T14:38:00Z">
              <w:r>
                <w:rPr>
                  <w:noProof/>
                </w:rPr>
                <w:t>4.7.4.4</w:t>
              </w:r>
            </w:ins>
            <w:ins w:id="28" w:author="Pre117e-QCOM" w:date="2022-02-11T14:44:00Z">
              <w:r w:rsidR="00247462">
                <w:rPr>
                  <w:noProof/>
                </w:rPr>
                <w:t xml:space="preserve"> Backhaul RLF Recovery</w:t>
              </w:r>
            </w:ins>
          </w:p>
          <w:p w14:paraId="19799123" w14:textId="1C9F4033" w:rsidR="00E60CCD" w:rsidRDefault="008C0FBA" w:rsidP="005C4C99">
            <w:pPr>
              <w:pStyle w:val="CRCoverPage"/>
              <w:spacing w:after="0"/>
              <w:ind w:left="284"/>
              <w:rPr>
                <w:rFonts w:eastAsia="SimSun"/>
                <w:lang w:val="en-US" w:eastAsia="zh-CN"/>
              </w:rPr>
            </w:pPr>
            <w:r>
              <w:rPr>
                <w:rFonts w:eastAsia="SimSun"/>
                <w:lang w:val="en-US" w:eastAsia="zh-CN"/>
              </w:rPr>
              <w:t>6.11        Backhaul Adaptation Protocol sublayer</w:t>
            </w:r>
          </w:p>
          <w:p w14:paraId="67C1984C" w14:textId="77777777" w:rsidR="00E60CCD" w:rsidRDefault="008C0FBA" w:rsidP="005C4C99">
            <w:pPr>
              <w:pStyle w:val="CRCoverPage"/>
              <w:spacing w:after="0"/>
              <w:ind w:left="284"/>
              <w:rPr>
                <w:rFonts w:eastAsia="SimSun"/>
                <w:lang w:val="en-US" w:eastAsia="zh-CN"/>
              </w:rPr>
            </w:pPr>
            <w:r>
              <w:rPr>
                <w:rFonts w:eastAsia="SimSun"/>
                <w:lang w:val="en-US" w:eastAsia="zh-CN"/>
              </w:rPr>
              <w:t xml:space="preserve">   6.11.1      S</w:t>
            </w:r>
            <w:proofErr w:type="spellStart"/>
            <w:r>
              <w:t>ervices</w:t>
            </w:r>
            <w:proofErr w:type="spellEnd"/>
            <w:r>
              <w:t xml:space="preserve"> and Functions</w:t>
            </w:r>
          </w:p>
          <w:p w14:paraId="344ACFE0" w14:textId="76226CBA" w:rsidR="002528CA" w:rsidRDefault="002528CA" w:rsidP="002528CA">
            <w:pPr>
              <w:pStyle w:val="CRCoverPage"/>
              <w:spacing w:after="0"/>
              <w:ind w:left="284"/>
              <w:rPr>
                <w:ins w:id="29" w:author="Pre117e-QCOM2" w:date="2022-02-11T17:18:00Z"/>
                <w:rFonts w:eastAsia="SimSun"/>
                <w:lang w:val="en-US" w:eastAsia="zh-CN"/>
              </w:rPr>
            </w:pPr>
            <w:ins w:id="30" w:author="Pre117e-QCOM2" w:date="2022-02-11T17:18:00Z">
              <w:r>
                <w:rPr>
                  <w:rFonts w:eastAsia="SimSun"/>
                  <w:lang w:val="en-US" w:eastAsia="zh-CN"/>
                </w:rPr>
                <w:t xml:space="preserve">   6.11.2      </w:t>
              </w:r>
            </w:ins>
            <w:ins w:id="31" w:author="Pre117e-QCOM2" w:date="2022-02-11T18:47:00Z">
              <w:r w:rsidR="00166B98" w:rsidRPr="00166B98">
                <w:rPr>
                  <w:rFonts w:eastAsia="SimSun"/>
                  <w:lang w:val="en-US" w:eastAsia="zh-CN"/>
                </w:rPr>
                <w:t>Traffic Mapping from Upper Layers to Layer-2</w:t>
              </w:r>
            </w:ins>
          </w:p>
          <w:p w14:paraId="08FC7860" w14:textId="7B70DFE8" w:rsidR="00E60CCD" w:rsidRDefault="008C0FBA" w:rsidP="002528CA">
            <w:pPr>
              <w:pStyle w:val="CRCoverPage"/>
              <w:spacing w:after="0"/>
              <w:ind w:left="568"/>
              <w:rPr>
                <w:rFonts w:eastAsia="SimSun"/>
                <w:lang w:val="en-US" w:eastAsia="zh-CN"/>
              </w:rPr>
            </w:pPr>
            <w:r>
              <w:rPr>
                <w:rFonts w:eastAsia="SimSun"/>
                <w:lang w:val="en-US" w:eastAsia="zh-CN"/>
              </w:rPr>
              <w:t xml:space="preserve">6.11.3      </w:t>
            </w:r>
            <w:r>
              <w:t>Routing and BH-RLC-channel mapping on BAP sublayer</w:t>
            </w:r>
          </w:p>
          <w:p w14:paraId="58A2A967" w14:textId="77777777" w:rsidR="00E60CCD" w:rsidRDefault="008C0FBA" w:rsidP="005C4C99">
            <w:pPr>
              <w:pStyle w:val="CRCoverPage"/>
              <w:spacing w:after="0"/>
              <w:ind w:left="568"/>
            </w:pPr>
            <w:r>
              <w:t>9.2.3.4     Conditions Handover</w:t>
            </w:r>
          </w:p>
          <w:p w14:paraId="7349CCE6" w14:textId="77777777" w:rsidR="00E60CCD" w:rsidRDefault="008C0FBA" w:rsidP="005C4C99">
            <w:pPr>
              <w:pStyle w:val="CRCoverPage"/>
              <w:spacing w:after="0"/>
              <w:ind w:left="284"/>
              <w:rPr>
                <w:rFonts w:eastAsia="SimSun"/>
                <w:lang w:val="en-US" w:eastAsia="zh-CN"/>
              </w:rPr>
            </w:pPr>
            <w:r>
              <w:rPr>
                <w:rFonts w:eastAsia="SimSun"/>
                <w:lang w:val="en-US" w:eastAsia="zh-CN"/>
              </w:rPr>
              <w:t>9.2.7        Radio link failure</w:t>
            </w:r>
          </w:p>
        </w:tc>
      </w:tr>
      <w:tr w:rsidR="00E60CCD" w14:paraId="03198044" w14:textId="77777777">
        <w:tc>
          <w:tcPr>
            <w:tcW w:w="2694" w:type="dxa"/>
            <w:gridSpan w:val="2"/>
            <w:tcBorders>
              <w:left w:val="single" w:sz="4" w:space="0" w:color="auto"/>
            </w:tcBorders>
          </w:tcPr>
          <w:p w14:paraId="3C12460D" w14:textId="77777777" w:rsidR="00E60CCD" w:rsidRDefault="00E60CCD">
            <w:pPr>
              <w:pStyle w:val="CRCoverPage"/>
              <w:spacing w:after="0"/>
              <w:rPr>
                <w:b/>
                <w:i/>
                <w:sz w:val="8"/>
                <w:szCs w:val="8"/>
              </w:rPr>
            </w:pPr>
          </w:p>
        </w:tc>
        <w:tc>
          <w:tcPr>
            <w:tcW w:w="6946" w:type="dxa"/>
            <w:gridSpan w:val="9"/>
            <w:tcBorders>
              <w:right w:val="single" w:sz="4" w:space="0" w:color="auto"/>
            </w:tcBorders>
          </w:tcPr>
          <w:p w14:paraId="241635C5" w14:textId="77777777" w:rsidR="00E60CCD" w:rsidRDefault="00E60CCD">
            <w:pPr>
              <w:pStyle w:val="CRCoverPage"/>
              <w:spacing w:after="0"/>
              <w:rPr>
                <w:sz w:val="8"/>
                <w:szCs w:val="8"/>
              </w:rPr>
            </w:pPr>
          </w:p>
        </w:tc>
      </w:tr>
      <w:tr w:rsidR="00E60CCD" w14:paraId="71CF1188" w14:textId="77777777">
        <w:tc>
          <w:tcPr>
            <w:tcW w:w="2694" w:type="dxa"/>
            <w:gridSpan w:val="2"/>
            <w:tcBorders>
              <w:left w:val="single" w:sz="4" w:space="0" w:color="auto"/>
            </w:tcBorders>
          </w:tcPr>
          <w:p w14:paraId="045A5EF0" w14:textId="77777777" w:rsidR="00E60CCD" w:rsidRDefault="00E60CC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9F8D371" w14:textId="77777777" w:rsidR="00E60CCD" w:rsidRDefault="008C0F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D44DA3" w14:textId="77777777" w:rsidR="00E60CCD" w:rsidRDefault="008C0FBA">
            <w:pPr>
              <w:pStyle w:val="CRCoverPage"/>
              <w:spacing w:after="0"/>
              <w:jc w:val="center"/>
              <w:rPr>
                <w:b/>
                <w:caps/>
              </w:rPr>
            </w:pPr>
            <w:r>
              <w:rPr>
                <w:b/>
                <w:caps/>
              </w:rPr>
              <w:t>N</w:t>
            </w:r>
          </w:p>
        </w:tc>
        <w:tc>
          <w:tcPr>
            <w:tcW w:w="2977" w:type="dxa"/>
            <w:gridSpan w:val="4"/>
          </w:tcPr>
          <w:p w14:paraId="60B34EA0" w14:textId="77777777" w:rsidR="00E60CCD" w:rsidRDefault="00E60CCD">
            <w:pPr>
              <w:pStyle w:val="CRCoverPage"/>
              <w:tabs>
                <w:tab w:val="right" w:pos="2893"/>
              </w:tabs>
              <w:spacing w:after="0"/>
            </w:pPr>
          </w:p>
        </w:tc>
        <w:tc>
          <w:tcPr>
            <w:tcW w:w="3401" w:type="dxa"/>
            <w:gridSpan w:val="3"/>
            <w:tcBorders>
              <w:right w:val="single" w:sz="4" w:space="0" w:color="auto"/>
            </w:tcBorders>
            <w:shd w:val="clear" w:color="FFFF00" w:fill="auto"/>
          </w:tcPr>
          <w:p w14:paraId="59DC41A4" w14:textId="77777777" w:rsidR="00E60CCD" w:rsidRDefault="00E60CCD">
            <w:pPr>
              <w:pStyle w:val="CRCoverPage"/>
              <w:spacing w:after="0"/>
              <w:ind w:left="99"/>
            </w:pPr>
          </w:p>
        </w:tc>
      </w:tr>
      <w:tr w:rsidR="00E60CCD" w14:paraId="626D22BC" w14:textId="77777777">
        <w:tc>
          <w:tcPr>
            <w:tcW w:w="2694" w:type="dxa"/>
            <w:gridSpan w:val="2"/>
            <w:tcBorders>
              <w:left w:val="single" w:sz="4" w:space="0" w:color="auto"/>
            </w:tcBorders>
          </w:tcPr>
          <w:p w14:paraId="2FE09042" w14:textId="77777777" w:rsidR="00E60CCD" w:rsidRDefault="008C0F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0B0593" w14:textId="77777777" w:rsidR="00E60CCD" w:rsidRDefault="00E60CC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E1AAD3" w14:textId="77777777" w:rsidR="00E60CCD" w:rsidRDefault="008C0FBA">
            <w:pPr>
              <w:pStyle w:val="CRCoverPage"/>
              <w:spacing w:after="0"/>
              <w:jc w:val="center"/>
              <w:rPr>
                <w:b/>
                <w:caps/>
              </w:rPr>
            </w:pPr>
            <w:r>
              <w:rPr>
                <w:b/>
                <w:caps/>
              </w:rPr>
              <w:t>X</w:t>
            </w:r>
          </w:p>
        </w:tc>
        <w:tc>
          <w:tcPr>
            <w:tcW w:w="2977" w:type="dxa"/>
            <w:gridSpan w:val="4"/>
          </w:tcPr>
          <w:p w14:paraId="46633300" w14:textId="77777777" w:rsidR="00E60CCD" w:rsidRDefault="008C0FB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6A85260" w14:textId="77777777" w:rsidR="00E60CCD" w:rsidRDefault="008C0FBA">
            <w:pPr>
              <w:pStyle w:val="CRCoverPage"/>
              <w:spacing w:after="0"/>
              <w:ind w:left="99"/>
              <w:rPr>
                <w:rFonts w:eastAsia="SimSun"/>
                <w:lang w:eastAsia="zh-CN"/>
              </w:rPr>
            </w:pPr>
            <w:r>
              <w:t>TS/TR ... CR ...</w:t>
            </w:r>
          </w:p>
        </w:tc>
      </w:tr>
      <w:tr w:rsidR="00E60CCD" w14:paraId="7F5119E1" w14:textId="77777777">
        <w:tc>
          <w:tcPr>
            <w:tcW w:w="2694" w:type="dxa"/>
            <w:gridSpan w:val="2"/>
            <w:tcBorders>
              <w:left w:val="single" w:sz="4" w:space="0" w:color="auto"/>
            </w:tcBorders>
          </w:tcPr>
          <w:p w14:paraId="0FDA7BCA" w14:textId="77777777" w:rsidR="00E60CCD" w:rsidRDefault="008C0F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BCBA0AA" w14:textId="77777777" w:rsidR="00E60CCD" w:rsidRDefault="00E60CC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F8102" w14:textId="77777777" w:rsidR="00E60CCD" w:rsidRDefault="008C0FBA">
            <w:pPr>
              <w:pStyle w:val="CRCoverPage"/>
              <w:spacing w:after="0"/>
              <w:jc w:val="center"/>
              <w:rPr>
                <w:b/>
                <w:caps/>
              </w:rPr>
            </w:pPr>
            <w:r>
              <w:rPr>
                <w:b/>
                <w:caps/>
              </w:rPr>
              <w:t>x</w:t>
            </w:r>
          </w:p>
        </w:tc>
        <w:tc>
          <w:tcPr>
            <w:tcW w:w="2977" w:type="dxa"/>
            <w:gridSpan w:val="4"/>
          </w:tcPr>
          <w:p w14:paraId="62650F1A" w14:textId="77777777" w:rsidR="00E60CCD" w:rsidRDefault="008C0FBA">
            <w:pPr>
              <w:pStyle w:val="CRCoverPage"/>
              <w:spacing w:after="0"/>
            </w:pPr>
            <w:r>
              <w:t xml:space="preserve"> Test specifications</w:t>
            </w:r>
          </w:p>
        </w:tc>
        <w:tc>
          <w:tcPr>
            <w:tcW w:w="3401" w:type="dxa"/>
            <w:gridSpan w:val="3"/>
            <w:tcBorders>
              <w:right w:val="single" w:sz="4" w:space="0" w:color="auto"/>
            </w:tcBorders>
            <w:shd w:val="pct30" w:color="FFFF00" w:fill="auto"/>
          </w:tcPr>
          <w:p w14:paraId="5A014F6E" w14:textId="77777777" w:rsidR="00E60CCD" w:rsidRDefault="008C0FBA">
            <w:pPr>
              <w:pStyle w:val="CRCoverPage"/>
              <w:spacing w:after="0"/>
              <w:ind w:left="99"/>
            </w:pPr>
            <w:r>
              <w:t xml:space="preserve">TS/TR ... CR ... </w:t>
            </w:r>
          </w:p>
        </w:tc>
      </w:tr>
      <w:tr w:rsidR="00E60CCD" w14:paraId="0C242618" w14:textId="77777777">
        <w:tc>
          <w:tcPr>
            <w:tcW w:w="2694" w:type="dxa"/>
            <w:gridSpan w:val="2"/>
            <w:tcBorders>
              <w:left w:val="single" w:sz="4" w:space="0" w:color="auto"/>
            </w:tcBorders>
          </w:tcPr>
          <w:p w14:paraId="655AD4A8" w14:textId="77777777" w:rsidR="00E60CCD" w:rsidRDefault="008C0FBA">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89D1E0D" w14:textId="77777777" w:rsidR="00E60CCD" w:rsidRDefault="00E60CC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6BD93" w14:textId="77777777" w:rsidR="00E60CCD" w:rsidRDefault="008C0FBA">
            <w:pPr>
              <w:pStyle w:val="CRCoverPage"/>
              <w:spacing w:after="0"/>
              <w:jc w:val="center"/>
              <w:rPr>
                <w:b/>
                <w:caps/>
              </w:rPr>
            </w:pPr>
            <w:r>
              <w:rPr>
                <w:b/>
                <w:caps/>
              </w:rPr>
              <w:t>x</w:t>
            </w:r>
          </w:p>
        </w:tc>
        <w:tc>
          <w:tcPr>
            <w:tcW w:w="2977" w:type="dxa"/>
            <w:gridSpan w:val="4"/>
          </w:tcPr>
          <w:p w14:paraId="27F39CFA" w14:textId="77777777" w:rsidR="00E60CCD" w:rsidRDefault="008C0FBA">
            <w:pPr>
              <w:pStyle w:val="CRCoverPage"/>
              <w:spacing w:after="0"/>
            </w:pPr>
            <w:r>
              <w:t xml:space="preserve"> O&amp;M Specifications</w:t>
            </w:r>
          </w:p>
        </w:tc>
        <w:tc>
          <w:tcPr>
            <w:tcW w:w="3401" w:type="dxa"/>
            <w:gridSpan w:val="3"/>
            <w:tcBorders>
              <w:right w:val="single" w:sz="4" w:space="0" w:color="auto"/>
            </w:tcBorders>
            <w:shd w:val="pct30" w:color="FFFF00" w:fill="auto"/>
          </w:tcPr>
          <w:p w14:paraId="47D9DDF0" w14:textId="77777777" w:rsidR="00E60CCD" w:rsidRDefault="008C0FBA">
            <w:pPr>
              <w:pStyle w:val="CRCoverPage"/>
              <w:spacing w:after="0"/>
              <w:ind w:left="99"/>
            </w:pPr>
            <w:r>
              <w:t xml:space="preserve">TS/TR ... CR ... </w:t>
            </w:r>
          </w:p>
        </w:tc>
      </w:tr>
      <w:tr w:rsidR="00E60CCD" w14:paraId="21FAA662" w14:textId="77777777">
        <w:tc>
          <w:tcPr>
            <w:tcW w:w="2694" w:type="dxa"/>
            <w:gridSpan w:val="2"/>
            <w:tcBorders>
              <w:left w:val="single" w:sz="4" w:space="0" w:color="auto"/>
            </w:tcBorders>
          </w:tcPr>
          <w:p w14:paraId="61D61B64" w14:textId="77777777" w:rsidR="00E60CCD" w:rsidRDefault="00E60CCD">
            <w:pPr>
              <w:pStyle w:val="CRCoverPage"/>
              <w:spacing w:after="0"/>
              <w:rPr>
                <w:b/>
                <w:i/>
              </w:rPr>
            </w:pPr>
          </w:p>
        </w:tc>
        <w:tc>
          <w:tcPr>
            <w:tcW w:w="6946" w:type="dxa"/>
            <w:gridSpan w:val="9"/>
            <w:tcBorders>
              <w:right w:val="single" w:sz="4" w:space="0" w:color="auto"/>
            </w:tcBorders>
          </w:tcPr>
          <w:p w14:paraId="6DE5BFC4" w14:textId="77777777" w:rsidR="00E60CCD" w:rsidRDefault="00E60CCD">
            <w:pPr>
              <w:pStyle w:val="CRCoverPage"/>
              <w:spacing w:after="0"/>
            </w:pPr>
          </w:p>
        </w:tc>
      </w:tr>
      <w:tr w:rsidR="00E60CCD" w14:paraId="207585B1" w14:textId="77777777">
        <w:tc>
          <w:tcPr>
            <w:tcW w:w="2694" w:type="dxa"/>
            <w:gridSpan w:val="2"/>
            <w:tcBorders>
              <w:left w:val="single" w:sz="4" w:space="0" w:color="auto"/>
              <w:bottom w:val="single" w:sz="4" w:space="0" w:color="auto"/>
            </w:tcBorders>
          </w:tcPr>
          <w:p w14:paraId="27CDD1E6" w14:textId="77777777" w:rsidR="00E60CCD" w:rsidRDefault="008C0FB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FA254C" w14:textId="77777777" w:rsidR="00E60CCD" w:rsidRDefault="008C0FBA">
            <w:pPr>
              <w:pStyle w:val="CRCoverPage"/>
              <w:spacing w:after="0"/>
              <w:ind w:left="100"/>
            </w:pPr>
            <w:r>
              <w:t>This Running CR is based on the version 16.6.0 of TS 38.300</w:t>
            </w:r>
          </w:p>
        </w:tc>
      </w:tr>
      <w:tr w:rsidR="00E60CCD" w14:paraId="13620D8B" w14:textId="77777777">
        <w:tc>
          <w:tcPr>
            <w:tcW w:w="2694" w:type="dxa"/>
            <w:gridSpan w:val="2"/>
            <w:tcBorders>
              <w:top w:val="single" w:sz="4" w:space="0" w:color="auto"/>
              <w:bottom w:val="single" w:sz="4" w:space="0" w:color="auto"/>
            </w:tcBorders>
          </w:tcPr>
          <w:p w14:paraId="579689CD" w14:textId="77777777" w:rsidR="00E60CCD" w:rsidRDefault="00E60CC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53167A5" w14:textId="77777777" w:rsidR="00E60CCD" w:rsidRDefault="00E60CCD">
            <w:pPr>
              <w:pStyle w:val="CRCoverPage"/>
              <w:spacing w:after="0"/>
              <w:ind w:left="100"/>
              <w:rPr>
                <w:sz w:val="8"/>
                <w:szCs w:val="8"/>
              </w:rPr>
            </w:pPr>
          </w:p>
        </w:tc>
      </w:tr>
      <w:tr w:rsidR="00E60CCD" w14:paraId="2EB52D74" w14:textId="77777777">
        <w:tc>
          <w:tcPr>
            <w:tcW w:w="2694" w:type="dxa"/>
            <w:gridSpan w:val="2"/>
            <w:tcBorders>
              <w:top w:val="single" w:sz="4" w:space="0" w:color="auto"/>
              <w:left w:val="single" w:sz="4" w:space="0" w:color="auto"/>
              <w:bottom w:val="single" w:sz="4" w:space="0" w:color="auto"/>
            </w:tcBorders>
          </w:tcPr>
          <w:p w14:paraId="33AE56DA" w14:textId="77777777" w:rsidR="00E60CCD" w:rsidRDefault="008C0FB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492452" w14:textId="77777777" w:rsidR="00400FF0" w:rsidRDefault="00400FF0" w:rsidP="00400FF0">
            <w:pPr>
              <w:pStyle w:val="CRCoverPage"/>
              <w:spacing w:after="0"/>
              <w:ind w:left="100"/>
              <w:rPr>
                <w:ins w:id="32" w:author="Post116e-QCOM" w:date="2021-11-19T10:02:00Z"/>
              </w:rPr>
            </w:pPr>
            <w:ins w:id="33" w:author="Post116e-QCOM" w:date="2021-11-19T10:02:00Z">
              <w:r>
                <w:t xml:space="preserve">Rev-01: </w:t>
              </w:r>
            </w:ins>
          </w:p>
          <w:p w14:paraId="5A033395" w14:textId="77777777" w:rsidR="00400FF0" w:rsidRDefault="00400FF0" w:rsidP="00400FF0">
            <w:pPr>
              <w:pStyle w:val="CRCoverPage"/>
              <w:spacing w:after="0"/>
              <w:ind w:left="284"/>
              <w:rPr>
                <w:ins w:id="34" w:author="Post116e-QCOM" w:date="2021-11-19T10:02:00Z"/>
              </w:rPr>
            </w:pPr>
            <w:ins w:id="35" w:author="Post116e-QCOM" w:date="2021-11-19T10:02:00Z">
              <w:r>
                <w:t>Including on RLF indication in section 9.2.7:</w:t>
              </w:r>
            </w:ins>
          </w:p>
          <w:p w14:paraId="47DEB425" w14:textId="77777777" w:rsidR="00400FF0" w:rsidRDefault="00400FF0" w:rsidP="00400FF0">
            <w:pPr>
              <w:pStyle w:val="CRCoverPage"/>
              <w:numPr>
                <w:ilvl w:val="0"/>
                <w:numId w:val="9"/>
              </w:numPr>
              <w:spacing w:after="0"/>
              <w:rPr>
                <w:ins w:id="36" w:author="Post116e-QCOM" w:date="2021-11-19T10:02:00Z"/>
              </w:rPr>
            </w:pPr>
            <w:ins w:id="37" w:author="Post116e-QCOM" w:date="2021-11-19T10:02:00Z">
              <w:r>
                <w:t>Conditions for transmission of BH RLF detection indication for single- and dual-connected IAB-MTs.</w:t>
              </w:r>
            </w:ins>
          </w:p>
          <w:p w14:paraId="45B1C130" w14:textId="77777777" w:rsidR="00400FF0" w:rsidRDefault="00400FF0" w:rsidP="00400FF0">
            <w:pPr>
              <w:pStyle w:val="CRCoverPage"/>
              <w:numPr>
                <w:ilvl w:val="0"/>
                <w:numId w:val="9"/>
              </w:numPr>
              <w:spacing w:after="0"/>
              <w:rPr>
                <w:ins w:id="38" w:author="Post116e-QCOM" w:date="2021-11-19T10:02:00Z"/>
              </w:rPr>
            </w:pPr>
            <w:ins w:id="39" w:author="Post116e-QCOM" w:date="2021-11-19T10:02:00Z">
              <w:r>
                <w:t>Behaviour upon reception of BH RLF detection indication.</w:t>
              </w:r>
            </w:ins>
          </w:p>
          <w:p w14:paraId="4F4D2ECB" w14:textId="77777777" w:rsidR="00400FF0" w:rsidRDefault="00400FF0" w:rsidP="00400FF0">
            <w:pPr>
              <w:pStyle w:val="CRCoverPage"/>
              <w:numPr>
                <w:ilvl w:val="0"/>
                <w:numId w:val="9"/>
              </w:numPr>
              <w:spacing w:after="0"/>
              <w:rPr>
                <w:ins w:id="40" w:author="Post116e-QCOM" w:date="2021-11-19T10:02:00Z"/>
              </w:rPr>
            </w:pPr>
            <w:ins w:id="41" w:author="Post116e-QCOM" w:date="2021-11-19T10:02:00Z">
              <w:r>
                <w:t>Condition for transmission of BH RLF recovery indication.</w:t>
              </w:r>
            </w:ins>
          </w:p>
          <w:p w14:paraId="5F091236" w14:textId="77777777" w:rsidR="00400FF0" w:rsidRDefault="00400FF0" w:rsidP="00400FF0">
            <w:pPr>
              <w:pStyle w:val="CRCoverPage"/>
              <w:numPr>
                <w:ilvl w:val="0"/>
                <w:numId w:val="9"/>
              </w:numPr>
              <w:spacing w:after="0"/>
              <w:rPr>
                <w:ins w:id="42" w:author="Post116e-QCOM" w:date="2021-11-19T10:02:00Z"/>
              </w:rPr>
            </w:pPr>
            <w:ins w:id="43" w:author="Post116e-QCOM" w:date="2021-11-19T10:02:00Z">
              <w:r>
                <w:t>Behaviour upon reception of BH RLF recovery indication.</w:t>
              </w:r>
            </w:ins>
          </w:p>
          <w:p w14:paraId="7A0C941B" w14:textId="77777777" w:rsidR="00400FF0" w:rsidRDefault="00400FF0" w:rsidP="00400FF0">
            <w:pPr>
              <w:pStyle w:val="CRCoverPage"/>
              <w:tabs>
                <w:tab w:val="left" w:pos="648"/>
              </w:tabs>
              <w:spacing w:after="0"/>
              <w:ind w:left="288"/>
              <w:rPr>
                <w:ins w:id="44" w:author="Post116e-QCOM" w:date="2021-11-19T10:02:00Z"/>
              </w:rPr>
            </w:pPr>
          </w:p>
          <w:p w14:paraId="4F9ABEA0" w14:textId="77777777" w:rsidR="00400FF0" w:rsidRDefault="00400FF0" w:rsidP="00400FF0">
            <w:pPr>
              <w:pStyle w:val="CRCoverPage"/>
              <w:tabs>
                <w:tab w:val="left" w:pos="648"/>
              </w:tabs>
              <w:spacing w:after="0"/>
              <w:ind w:left="288"/>
              <w:rPr>
                <w:ins w:id="45" w:author="Post116e-QCOM" w:date="2021-11-19T10:02:00Z"/>
              </w:rPr>
            </w:pPr>
            <w:ins w:id="46" w:author="Post116e-QCOM" w:date="2021-11-19T10:02:00Z">
              <w:r>
                <w:t xml:space="preserve">Including header rewriting in section 6.11.3: </w:t>
              </w:r>
            </w:ins>
          </w:p>
          <w:p w14:paraId="7E8FF2D6" w14:textId="77777777" w:rsidR="00400FF0" w:rsidRDefault="00400FF0" w:rsidP="00400FF0">
            <w:pPr>
              <w:pStyle w:val="CRCoverPage"/>
              <w:numPr>
                <w:ilvl w:val="0"/>
                <w:numId w:val="9"/>
              </w:numPr>
              <w:spacing w:after="0"/>
              <w:rPr>
                <w:ins w:id="47" w:author="Post116e-QCOM" w:date="2021-11-19T10:02:00Z"/>
              </w:rPr>
            </w:pPr>
            <w:ins w:id="48" w:author="Post116e-QCOM" w:date="2021-11-19T10:02:00Z">
              <w:r>
                <w:lastRenderedPageBreak/>
                <w:t xml:space="preserve">Header rewriting for upstream local rerouting and for inter-topology rerouting. </w:t>
              </w:r>
            </w:ins>
          </w:p>
          <w:p w14:paraId="3B199C1E" w14:textId="77777777" w:rsidR="00E60CCD" w:rsidRDefault="00400FF0" w:rsidP="00400FF0">
            <w:pPr>
              <w:pStyle w:val="CRCoverPage"/>
              <w:spacing w:after="0"/>
              <w:ind w:left="100"/>
            </w:pPr>
            <w:ins w:id="49" w:author="Post116e-QCOM" w:date="2021-11-19T10:02:00Z">
              <w:r>
                <w:t>Conditions for header rewriting for upstream local rerouting.</w:t>
              </w:r>
            </w:ins>
          </w:p>
          <w:p w14:paraId="19AA9543" w14:textId="77777777" w:rsidR="00FC0FB4" w:rsidRDefault="00FC0FB4" w:rsidP="00400FF0">
            <w:pPr>
              <w:pStyle w:val="CRCoverPage"/>
              <w:spacing w:after="0"/>
              <w:ind w:left="100"/>
              <w:rPr>
                <w:ins w:id="50" w:author="Pre117e-QCOM" w:date="2022-02-11T14:35:00Z"/>
              </w:rPr>
            </w:pPr>
          </w:p>
          <w:p w14:paraId="4CD4015E" w14:textId="75675EBE" w:rsidR="00FC0FB4" w:rsidRDefault="00FC0FB4" w:rsidP="00400FF0">
            <w:pPr>
              <w:pStyle w:val="CRCoverPage"/>
              <w:spacing w:after="0"/>
              <w:ind w:left="100"/>
              <w:rPr>
                <w:ins w:id="51" w:author="Pre117e-QCOM" w:date="2022-02-11T14:35:00Z"/>
              </w:rPr>
            </w:pPr>
            <w:ins w:id="52" w:author="Pre117e-QCOM" w:date="2022-02-11T14:35:00Z">
              <w:r>
                <w:t>Rev-02:</w:t>
              </w:r>
            </w:ins>
          </w:p>
          <w:p w14:paraId="3256B2F0" w14:textId="665AFC7C" w:rsidR="00FC0FB4" w:rsidRDefault="00FC0FB4" w:rsidP="00FC0FB4">
            <w:pPr>
              <w:pStyle w:val="CRCoverPage"/>
              <w:spacing w:after="0"/>
              <w:ind w:left="284"/>
              <w:rPr>
                <w:ins w:id="53" w:author="Pre117e-QCOM" w:date="2022-02-11T14:45:00Z"/>
              </w:rPr>
            </w:pPr>
            <w:ins w:id="54" w:author="Pre117e-QCOM" w:date="2022-02-11T14:35:00Z">
              <w:r>
                <w:t>Including</w:t>
              </w:r>
            </w:ins>
            <w:ins w:id="55" w:author="Pre117e-QCOM" w:date="2022-02-11T14:36:00Z">
              <w:r>
                <w:t xml:space="preserve"> BL CR from RAN3</w:t>
              </w:r>
            </w:ins>
            <w:ins w:id="56" w:author="Pre117e-QCOM" w:date="2022-02-11T14:37:00Z">
              <w:r>
                <w:t xml:space="preserve"> (</w:t>
              </w:r>
            </w:ins>
            <w:ins w:id="57" w:author="Pre117e-QCOM" w:date="2022-02-11T14:36:00Z">
              <w:r>
                <w:t>R3-221591</w:t>
              </w:r>
            </w:ins>
            <w:ins w:id="58" w:author="Pre117e-QCOM" w:date="2022-02-11T14:37:00Z">
              <w:r>
                <w:t>)</w:t>
              </w:r>
            </w:ins>
            <w:ins w:id="59" w:author="Pre117e-QCOM" w:date="2022-02-11T14:45:00Z">
              <w:r w:rsidR="005C4C99">
                <w:t xml:space="preserve"> </w:t>
              </w:r>
            </w:ins>
            <w:ins w:id="60" w:author="Pre117e-QCOM" w:date="2022-02-11T14:49:00Z">
              <w:r w:rsidR="00FD0858">
                <w:t>with the following modifications</w:t>
              </w:r>
            </w:ins>
            <w:ins w:id="61" w:author="Pre117e-QCOM" w:date="2022-02-11T14:45:00Z">
              <w:r w:rsidR="005C4C99">
                <w:t>:</w:t>
              </w:r>
            </w:ins>
          </w:p>
          <w:p w14:paraId="201977DC" w14:textId="77777777" w:rsidR="005C4C99" w:rsidRDefault="005C4C99" w:rsidP="00FC0FB4">
            <w:pPr>
              <w:pStyle w:val="CRCoverPage"/>
              <w:spacing w:after="0"/>
              <w:ind w:left="284"/>
              <w:rPr>
                <w:ins w:id="62" w:author="Pre117e-QCOM" w:date="2022-02-11T14:37:00Z"/>
              </w:rPr>
            </w:pPr>
          </w:p>
          <w:p w14:paraId="4DDFD066" w14:textId="02CC065A" w:rsidR="005C4C99" w:rsidRDefault="005C4C99" w:rsidP="005C4C99">
            <w:pPr>
              <w:pStyle w:val="CRCoverPage"/>
              <w:spacing w:after="0"/>
              <w:ind w:left="568"/>
              <w:rPr>
                <w:ins w:id="63" w:author="Pre117e-QCOM" w:date="2022-02-11T14:45:00Z"/>
                <w:noProof/>
              </w:rPr>
            </w:pPr>
            <w:ins w:id="64" w:author="Pre117e-QCOM" w:date="2022-02-11T14:45:00Z">
              <w:r>
                <w:rPr>
                  <w:noProof/>
                </w:rPr>
                <w:t>3.2 Definition</w:t>
              </w:r>
            </w:ins>
            <w:ins w:id="65" w:author="Pre117e-QCOM" w:date="2022-02-11T14:46:00Z">
              <w:r>
                <w:rPr>
                  <w:noProof/>
                </w:rPr>
                <w:t xml:space="preserve"> of Boundary IAB-node, Inter-donor partial migration, and IAB topology.</w:t>
              </w:r>
            </w:ins>
          </w:p>
          <w:p w14:paraId="1E4AB392" w14:textId="77777777" w:rsidR="005C4C99" w:rsidRDefault="005C4C99" w:rsidP="005C4C99">
            <w:pPr>
              <w:pStyle w:val="CRCoverPage"/>
              <w:spacing w:after="0"/>
              <w:ind w:left="568"/>
              <w:rPr>
                <w:ins w:id="66" w:author="Pre117e-QCOM" w:date="2022-02-11T14:45:00Z"/>
                <w:noProof/>
              </w:rPr>
            </w:pPr>
            <w:ins w:id="67" w:author="Pre117e-QCOM" w:date="2022-02-11T14:45:00Z">
              <w:r>
                <w:rPr>
                  <w:noProof/>
                </w:rPr>
                <w:t>4.4 Integrated Access and Backhaul</w:t>
              </w:r>
            </w:ins>
          </w:p>
          <w:p w14:paraId="32D7ABB3" w14:textId="2F5AF1C4" w:rsidR="005C4C99" w:rsidRDefault="005C4C99" w:rsidP="005C4C99">
            <w:pPr>
              <w:pStyle w:val="CRCoverPage"/>
              <w:spacing w:after="0"/>
              <w:ind w:left="852"/>
              <w:rPr>
                <w:ins w:id="68" w:author="Pre117e-QCOM" w:date="2022-02-11T14:45:00Z"/>
                <w:noProof/>
              </w:rPr>
            </w:pPr>
            <w:ins w:id="69" w:author="Pre117e-QCOM" w:date="2022-02-11T14:45:00Z">
              <w:r>
                <w:rPr>
                  <w:noProof/>
                </w:rPr>
                <w:t>4.7.1 Architecture</w:t>
              </w:r>
            </w:ins>
            <w:ins w:id="70" w:author="Pre117e-QCOM" w:date="2022-02-11T14:47:00Z">
              <w:r>
                <w:rPr>
                  <w:noProof/>
                </w:rPr>
                <w:t xml:space="preserve">: </w:t>
              </w:r>
            </w:ins>
          </w:p>
          <w:p w14:paraId="16E2CCB2" w14:textId="506694FC" w:rsidR="005C4C99" w:rsidRDefault="005C4C99" w:rsidP="005C4C99">
            <w:pPr>
              <w:pStyle w:val="CRCoverPage"/>
              <w:spacing w:after="0"/>
              <w:ind w:left="852"/>
              <w:rPr>
                <w:ins w:id="71" w:author="Pre117e-QCOM" w:date="2022-02-11T14:45:00Z"/>
                <w:noProof/>
              </w:rPr>
            </w:pPr>
            <w:ins w:id="72" w:author="Pre117e-QCOM" w:date="2022-02-11T14:45:00Z">
              <w:r>
                <w:rPr>
                  <w:noProof/>
                </w:rPr>
                <w:t>4.7.3 User-plane Asp</w:t>
              </w:r>
            </w:ins>
            <w:ins w:id="73" w:author="Pre117e-QCOM" w:date="2022-02-11T14:47:00Z">
              <w:r>
                <w:rPr>
                  <w:noProof/>
                </w:rPr>
                <w:t>ec</w:t>
              </w:r>
            </w:ins>
            <w:ins w:id="74" w:author="Pre117e-QCOM" w:date="2022-02-11T14:45:00Z">
              <w:r>
                <w:rPr>
                  <w:noProof/>
                </w:rPr>
                <w:t>ts</w:t>
              </w:r>
            </w:ins>
            <w:ins w:id="75" w:author="Pre117e-QCOM" w:date="2022-02-11T14:47:00Z">
              <w:r>
                <w:rPr>
                  <w:noProof/>
                </w:rPr>
                <w:t>:</w:t>
              </w:r>
            </w:ins>
            <w:ins w:id="76" w:author="Pre117e-QCOM" w:date="2022-02-11T14:45:00Z">
              <w:r>
                <w:rPr>
                  <w:noProof/>
                </w:rPr>
                <w:t xml:space="preserve"> </w:t>
              </w:r>
            </w:ins>
            <w:ins w:id="77" w:author="Pre117e-QCOM" w:date="2022-02-11T14:47:00Z">
              <w:r>
                <w:rPr>
                  <w:noProof/>
                </w:rPr>
                <w:t>Minor additions</w:t>
              </w:r>
            </w:ins>
          </w:p>
          <w:p w14:paraId="15D373E7" w14:textId="767831DE" w:rsidR="005C4C99" w:rsidRDefault="005C4C99" w:rsidP="005C4C99">
            <w:pPr>
              <w:pStyle w:val="CRCoverPage"/>
              <w:spacing w:after="0"/>
              <w:ind w:left="1136"/>
              <w:rPr>
                <w:ins w:id="78" w:author="Pre117e-QCOM" w:date="2022-02-11T14:45:00Z"/>
                <w:noProof/>
              </w:rPr>
            </w:pPr>
            <w:ins w:id="79" w:author="Pre117e-QCOM" w:date="2022-02-11T14:45:00Z">
              <w:r>
                <w:rPr>
                  <w:noProof/>
                </w:rPr>
                <w:t>4.7.3.1 Backhaul Transport</w:t>
              </w:r>
            </w:ins>
            <w:ins w:id="80" w:author="Pre117e-QCOM" w:date="2022-02-11T14:47:00Z">
              <w:r>
                <w:rPr>
                  <w:noProof/>
                </w:rPr>
                <w:t>:</w:t>
              </w:r>
            </w:ins>
            <w:ins w:id="81" w:author="Pre117e-QCOM" w:date="2022-02-11T14:50:00Z">
              <w:r w:rsidR="00FD0858">
                <w:rPr>
                  <w:noProof/>
                </w:rPr>
                <w:t xml:space="preserve"> Minor additions</w:t>
              </w:r>
            </w:ins>
          </w:p>
          <w:p w14:paraId="6C1210F9" w14:textId="77777777" w:rsidR="005C4C99" w:rsidRDefault="005C4C99" w:rsidP="005C4C99">
            <w:pPr>
              <w:pStyle w:val="CRCoverPage"/>
              <w:spacing w:after="0"/>
              <w:ind w:left="852"/>
              <w:rPr>
                <w:ins w:id="82" w:author="Pre117e-QCOM" w:date="2022-02-11T14:45:00Z"/>
                <w:noProof/>
              </w:rPr>
            </w:pPr>
            <w:ins w:id="83" w:author="Pre117e-QCOM" w:date="2022-02-11T14:45:00Z">
              <w:r>
                <w:rPr>
                  <w:noProof/>
                </w:rPr>
                <w:t>4.7.4 Signaling Procedures</w:t>
              </w:r>
            </w:ins>
          </w:p>
          <w:p w14:paraId="0C22192C" w14:textId="3EEBA4AF" w:rsidR="005C4C99" w:rsidRDefault="005C4C99" w:rsidP="005C4C99">
            <w:pPr>
              <w:pStyle w:val="CRCoverPage"/>
              <w:spacing w:after="0"/>
              <w:ind w:left="1136"/>
              <w:rPr>
                <w:ins w:id="84" w:author="Pre117e-QCOM" w:date="2022-02-11T14:45:00Z"/>
                <w:noProof/>
              </w:rPr>
            </w:pPr>
            <w:ins w:id="85" w:author="Pre117e-QCOM" w:date="2022-02-11T14:45:00Z">
              <w:r>
                <w:rPr>
                  <w:noProof/>
                </w:rPr>
                <w:t>4.7.4.2 IAB-node Migration</w:t>
              </w:r>
            </w:ins>
            <w:ins w:id="86" w:author="Pre117e-QCOM" w:date="2022-02-11T14:50:00Z">
              <w:r w:rsidR="00FD0858">
                <w:rPr>
                  <w:noProof/>
                </w:rPr>
                <w:t>: Adding description of inter-donor partial migration</w:t>
              </w:r>
            </w:ins>
            <w:ins w:id="87" w:author="Pre117e-QCOM" w:date="2022-02-11T14:51:00Z">
              <w:r w:rsidR="00FD0858">
                <w:rPr>
                  <w:noProof/>
                </w:rPr>
                <w:t xml:space="preserve"> and CP-UP separation</w:t>
              </w:r>
            </w:ins>
          </w:p>
          <w:p w14:paraId="132C5214" w14:textId="00B7F7EC" w:rsidR="005C4C99" w:rsidRDefault="005C4C99" w:rsidP="005C4C99">
            <w:pPr>
              <w:pStyle w:val="CRCoverPage"/>
              <w:spacing w:after="0"/>
              <w:ind w:left="1136"/>
              <w:rPr>
                <w:ins w:id="88" w:author="Pre117e-QCOM" w:date="2022-02-11T14:45:00Z"/>
                <w:noProof/>
              </w:rPr>
            </w:pPr>
            <w:ins w:id="89" w:author="Pre117e-QCOM" w:date="2022-02-11T14:45:00Z">
              <w:r>
                <w:rPr>
                  <w:noProof/>
                </w:rPr>
                <w:t>4.7.4.3 Topological Redundancy</w:t>
              </w:r>
            </w:ins>
            <w:ins w:id="90" w:author="Pre117e-QCOM" w:date="2022-02-11T14:50:00Z">
              <w:r w:rsidR="00FD0858">
                <w:rPr>
                  <w:noProof/>
                </w:rPr>
                <w:t xml:space="preserve">: </w:t>
              </w:r>
            </w:ins>
            <w:ins w:id="91" w:author="Pre117e-QCOM" w:date="2022-02-11T14:51:00Z">
              <w:r w:rsidR="00FD0858">
                <w:rPr>
                  <w:noProof/>
                </w:rPr>
                <w:t>Adding</w:t>
              </w:r>
            </w:ins>
            <w:ins w:id="92" w:author="Pre117e-QCOM" w:date="2022-02-11T14:50:00Z">
              <w:r w:rsidR="00FD0858">
                <w:rPr>
                  <w:noProof/>
                </w:rPr>
                <w:t xml:space="preserve"> description of </w:t>
              </w:r>
            </w:ins>
            <w:ins w:id="93" w:author="Pre117e-QCOM" w:date="2022-02-11T14:51:00Z">
              <w:r w:rsidR="00FD0858">
                <w:rPr>
                  <w:noProof/>
                </w:rPr>
                <w:t>inter-donor topological redundancy</w:t>
              </w:r>
            </w:ins>
            <w:ins w:id="94" w:author="Pre117e-QCOM" w:date="2022-02-11T14:45:00Z">
              <w:r>
                <w:rPr>
                  <w:noProof/>
                </w:rPr>
                <w:t xml:space="preserve"> </w:t>
              </w:r>
            </w:ins>
          </w:p>
          <w:p w14:paraId="2655795F" w14:textId="64E2890C" w:rsidR="005C4C99" w:rsidRDefault="005C4C99" w:rsidP="005C4C99">
            <w:pPr>
              <w:pStyle w:val="CRCoverPage"/>
              <w:spacing w:after="0"/>
              <w:ind w:left="1136"/>
              <w:rPr>
                <w:ins w:id="95" w:author="Pre117e-QCOM2" w:date="2022-02-11T18:55:00Z"/>
                <w:noProof/>
              </w:rPr>
            </w:pPr>
            <w:ins w:id="96" w:author="Pre117e-QCOM" w:date="2022-02-11T14:45:00Z">
              <w:r>
                <w:rPr>
                  <w:noProof/>
                </w:rPr>
                <w:t>4.7.4.4 Backhaul RLF Recovery</w:t>
              </w:r>
            </w:ins>
            <w:ins w:id="97" w:author="Pre117e-QCOM" w:date="2022-02-11T14:51:00Z">
              <w:r w:rsidR="00FD0858">
                <w:rPr>
                  <w:noProof/>
                </w:rPr>
                <w:t>: Adding inter-donor RLF recovery</w:t>
              </w:r>
            </w:ins>
          </w:p>
          <w:p w14:paraId="61B08D24" w14:textId="4D238900" w:rsidR="00FC0069" w:rsidRDefault="00FC0069" w:rsidP="005C4C99">
            <w:pPr>
              <w:pStyle w:val="CRCoverPage"/>
              <w:spacing w:after="0"/>
              <w:ind w:left="1136"/>
              <w:rPr>
                <w:ins w:id="98" w:author="Pre117e-QCOM2" w:date="2022-02-11T18:55:00Z"/>
                <w:noProof/>
              </w:rPr>
            </w:pPr>
          </w:p>
          <w:p w14:paraId="41A892AF" w14:textId="11719CB7" w:rsidR="00FC0069" w:rsidRDefault="00FC0069" w:rsidP="00FC0069">
            <w:pPr>
              <w:pStyle w:val="CRCoverPage"/>
              <w:spacing w:after="0"/>
              <w:ind w:left="284"/>
              <w:rPr>
                <w:ins w:id="99" w:author="Pre117e-QCOM2" w:date="2022-02-11T18:56:00Z"/>
              </w:rPr>
            </w:pPr>
            <w:ins w:id="100" w:author="Pre117e-QCOM2" w:date="2022-02-11T18:56:00Z">
              <w:r>
                <w:t>Including additions/modifications based on agreements from RAN2#116bis0e:</w:t>
              </w:r>
            </w:ins>
          </w:p>
          <w:p w14:paraId="7C837EB1" w14:textId="6614D076" w:rsidR="00213437" w:rsidRDefault="00213437" w:rsidP="00213437">
            <w:pPr>
              <w:pStyle w:val="CRCoverPage"/>
              <w:spacing w:after="0"/>
              <w:ind w:left="852"/>
              <w:rPr>
                <w:ins w:id="101" w:author="Pre117e-QCOM2" w:date="2022-02-11T18:54:00Z"/>
                <w:noProof/>
              </w:rPr>
            </w:pPr>
            <w:ins w:id="102" w:author="Pre117e-QCOM2" w:date="2022-02-11T17:16:00Z">
              <w:r>
                <w:rPr>
                  <w:noProof/>
                </w:rPr>
                <w:t>6.11.2:</w:t>
              </w:r>
            </w:ins>
            <w:ins w:id="103" w:author="Pre117e-QCOM2" w:date="2022-02-11T17:17:00Z">
              <w:r>
                <w:rPr>
                  <w:noProof/>
                </w:rPr>
                <w:t xml:space="preserve"> Additing description of topology information included in the traffic mapping for packets received from upper layers.</w:t>
              </w:r>
            </w:ins>
          </w:p>
          <w:p w14:paraId="478E37E0" w14:textId="24ACC730" w:rsidR="00E12503" w:rsidRDefault="00E12503" w:rsidP="00213437">
            <w:pPr>
              <w:pStyle w:val="CRCoverPage"/>
              <w:spacing w:after="0"/>
              <w:ind w:left="852"/>
              <w:rPr>
                <w:ins w:id="104" w:author="Pre117e-QCOM2" w:date="2022-02-11T18:54:00Z"/>
              </w:rPr>
            </w:pPr>
            <w:ins w:id="105" w:author="Pre117e-QCOM2" w:date="2022-02-11T18:54:00Z">
              <w:r>
                <w:rPr>
                  <w:noProof/>
                </w:rPr>
                <w:t xml:space="preserve">6.11.3: </w:t>
              </w:r>
              <w:r>
                <w:t>Routing and BH-RLC-channel mapping on BAP sublayer: Addition of description for BAP address configuration, next-hop configuration, BH RLC CH mapping configuration and, routing configuration on boundary node.</w:t>
              </w:r>
            </w:ins>
          </w:p>
          <w:p w14:paraId="13624E69" w14:textId="025D024C" w:rsidR="00E12503" w:rsidRDefault="00E12503" w:rsidP="00213437">
            <w:pPr>
              <w:pStyle w:val="CRCoverPage"/>
              <w:spacing w:after="0"/>
              <w:ind w:left="852"/>
              <w:rPr>
                <w:ins w:id="106" w:author="Pre117e-QCOM" w:date="2022-02-11T14:45:00Z"/>
                <w:rFonts w:eastAsia="SimSun"/>
                <w:lang w:val="en-US" w:eastAsia="zh-CN"/>
              </w:rPr>
            </w:pPr>
            <w:ins w:id="107" w:author="Pre117e-QCOM2" w:date="2022-02-11T18:54:00Z">
              <w:r>
                <w:t xml:space="preserve">9.2.7: </w:t>
              </w:r>
              <w:r>
                <w:rPr>
                  <w:rFonts w:eastAsia="SimSun"/>
                  <w:lang w:val="en-US" w:eastAsia="zh-CN"/>
                </w:rPr>
                <w:t>Radio link failure: Further description for transmission of BH RLF detection indication for dual-connected IAB-nodes in ENDC and NRDC. Some additions/corrections on behavior of receiving node and on the transmission of the BH RLF Recovery indication</w:t>
              </w:r>
            </w:ins>
            <w:ins w:id="108" w:author="Pre117e-QCOM3" w:date="2022-02-14T14:42:00Z">
              <w:r w:rsidR="00D8100F">
                <w:rPr>
                  <w:rFonts w:eastAsia="SimSun"/>
                  <w:lang w:val="en-US" w:eastAsia="zh-CN"/>
                </w:rPr>
                <w:t xml:space="preserve">. The term </w:t>
              </w:r>
              <w:r w:rsidR="00D8100F" w:rsidRPr="00D8100F">
                <w:rPr>
                  <w:rFonts w:eastAsia="SimSun"/>
                  <w:i/>
                  <w:iCs/>
                  <w:lang w:val="en-US" w:eastAsia="zh-CN"/>
                </w:rPr>
                <w:t>BH RLF recovery failure indication</w:t>
              </w:r>
              <w:r w:rsidR="00D8100F">
                <w:rPr>
                  <w:rFonts w:eastAsia="SimSun"/>
                  <w:lang w:val="en-US" w:eastAsia="zh-CN"/>
                </w:rPr>
                <w:t xml:space="preserve"> is changed back to the Rel-16 term </w:t>
              </w:r>
              <w:r w:rsidR="00D8100F" w:rsidRPr="00D8100F">
                <w:rPr>
                  <w:rFonts w:eastAsia="SimSun"/>
                  <w:i/>
                  <w:iCs/>
                  <w:lang w:val="en-US" w:eastAsia="zh-CN"/>
                </w:rPr>
                <w:t>BH RLF indication</w:t>
              </w:r>
              <w:r w:rsidR="00D8100F">
                <w:rPr>
                  <w:rFonts w:eastAsia="SimSun"/>
                  <w:lang w:val="en-US" w:eastAsia="zh-CN"/>
                </w:rPr>
                <w:t>.</w:t>
              </w:r>
            </w:ins>
          </w:p>
          <w:p w14:paraId="4246BC5E" w14:textId="4DEA589F" w:rsidR="00FC0FB4" w:rsidRPr="005C4C99" w:rsidRDefault="00FC0FB4" w:rsidP="00400FF0">
            <w:pPr>
              <w:pStyle w:val="CRCoverPage"/>
              <w:spacing w:after="0"/>
              <w:ind w:left="100"/>
              <w:rPr>
                <w:lang w:val="en-US"/>
              </w:rPr>
            </w:pPr>
          </w:p>
        </w:tc>
      </w:tr>
    </w:tbl>
    <w:p w14:paraId="779D83AB" w14:textId="77777777" w:rsidR="00E60CCD" w:rsidRDefault="00E60CCD">
      <w:pPr>
        <w:pStyle w:val="CRCoverPage"/>
        <w:spacing w:after="0"/>
        <w:rPr>
          <w:sz w:val="8"/>
          <w:szCs w:val="8"/>
        </w:rPr>
      </w:pPr>
    </w:p>
    <w:p w14:paraId="70D130BA" w14:textId="77777777" w:rsidR="00E60CCD" w:rsidRDefault="008C0FBA">
      <w:pPr>
        <w:spacing w:after="0"/>
        <w:rPr>
          <w:rFonts w:eastAsia="SimSun"/>
          <w:lang w:eastAsia="zh-CN"/>
        </w:rPr>
      </w:pPr>
      <w:r>
        <w:rPr>
          <w:rFonts w:eastAsia="SimSun"/>
          <w:lang w:eastAsia="zh-CN"/>
        </w:rPr>
        <w:br w:type="page"/>
      </w:r>
    </w:p>
    <w:p w14:paraId="24474848" w14:textId="77777777" w:rsidR="00E60CCD" w:rsidRDefault="008C0FB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09" w:name="_Toc500511687"/>
      <w:bookmarkStart w:id="110" w:name="_Toc501040585"/>
      <w:r>
        <w:rPr>
          <w:i/>
        </w:rPr>
        <w:lastRenderedPageBreak/>
        <w:t>First Modified Subclause</w:t>
      </w:r>
    </w:p>
    <w:p w14:paraId="258FA8E7" w14:textId="77777777" w:rsidR="00E44264" w:rsidRPr="007A20CF" w:rsidRDefault="00E44264" w:rsidP="00E44264">
      <w:pPr>
        <w:pStyle w:val="Heading2"/>
        <w:ind w:left="576" w:hanging="576"/>
      </w:pPr>
      <w:bookmarkStart w:id="111" w:name="_Toc20387887"/>
      <w:bookmarkStart w:id="112" w:name="_Toc29375966"/>
      <w:bookmarkStart w:id="113" w:name="_Toc37231823"/>
      <w:bookmarkStart w:id="114" w:name="_Toc46501876"/>
      <w:bookmarkStart w:id="115" w:name="_Toc51971224"/>
      <w:bookmarkStart w:id="116" w:name="_Toc52551207"/>
      <w:bookmarkStart w:id="117" w:name="_Toc76504859"/>
      <w:bookmarkEnd w:id="109"/>
      <w:bookmarkEnd w:id="110"/>
      <w:r w:rsidRPr="007A20CF">
        <w:t>3.2</w:t>
      </w:r>
      <w:r w:rsidRPr="007A20CF">
        <w:tab/>
        <w:t>Definitions</w:t>
      </w:r>
      <w:bookmarkEnd w:id="111"/>
      <w:bookmarkEnd w:id="112"/>
      <w:bookmarkEnd w:id="113"/>
      <w:bookmarkEnd w:id="114"/>
      <w:bookmarkEnd w:id="115"/>
      <w:bookmarkEnd w:id="116"/>
      <w:bookmarkEnd w:id="117"/>
    </w:p>
    <w:p w14:paraId="134F69CE" w14:textId="77777777" w:rsidR="00E44264" w:rsidRPr="007A20CF" w:rsidRDefault="00E44264" w:rsidP="00E44264">
      <w:r w:rsidRPr="007A20CF">
        <w:t>For the purposes of the present document, the terms and definitions given in TR 21.905 [1], in TS 36.300 [2] and the following apply. A term defined in the present document takes precedence over the definition of the same term, if any, in TR 21.905 [1] and TS 36.300 [2].</w:t>
      </w:r>
    </w:p>
    <w:p w14:paraId="689ACD0A" w14:textId="77777777" w:rsidR="00E44264" w:rsidRPr="007A20CF" w:rsidRDefault="00E44264" w:rsidP="00E44264">
      <w:pPr>
        <w:rPr>
          <w:b/>
        </w:rPr>
      </w:pPr>
      <w:r w:rsidRPr="007A20CF">
        <w:rPr>
          <w:b/>
          <w:bCs/>
        </w:rPr>
        <w:t>BH RLC channel</w:t>
      </w:r>
      <w:r w:rsidRPr="007A20CF">
        <w:t>: an RLC channel between two nodes, which is used to transport backhaul packets</w:t>
      </w:r>
      <w:r w:rsidRPr="007A20CF">
        <w:rPr>
          <w:b/>
        </w:rPr>
        <w:t>.</w:t>
      </w:r>
    </w:p>
    <w:p w14:paraId="5A8A4E74" w14:textId="77777777" w:rsidR="00473FC7" w:rsidRPr="00A420B5" w:rsidRDefault="00473FC7" w:rsidP="00473FC7">
      <w:pPr>
        <w:rPr>
          <w:ins w:id="118" w:author="Pre117e-QCOM" w:date="2022-02-11T14:51:00Z"/>
        </w:rPr>
      </w:pPr>
      <w:ins w:id="119" w:author="Pre117e-QCOM" w:date="2022-02-11T14:51:00Z">
        <w:r w:rsidRPr="00A420B5">
          <w:rPr>
            <w:rFonts w:hint="eastAsia"/>
            <w:b/>
            <w:bCs/>
          </w:rPr>
          <w:t>B</w:t>
        </w:r>
        <w:r w:rsidRPr="00A420B5">
          <w:rPr>
            <w:b/>
            <w:bCs/>
          </w:rPr>
          <w:t xml:space="preserve">oundary IAB-node: </w:t>
        </w:r>
        <w:r w:rsidRPr="007A20CF">
          <w:t>as defined in TS 38.401 [4].</w:t>
        </w:r>
      </w:ins>
    </w:p>
    <w:p w14:paraId="71187EFA" w14:textId="77777777" w:rsidR="00E44264" w:rsidRPr="007A20CF" w:rsidRDefault="00E44264" w:rsidP="00E44264">
      <w:pPr>
        <w:rPr>
          <w:bCs/>
        </w:rPr>
      </w:pPr>
      <w:r w:rsidRPr="007A20CF">
        <w:rPr>
          <w:b/>
        </w:rPr>
        <w:t>CAG Cell</w:t>
      </w:r>
      <w:r w:rsidRPr="007A20CF">
        <w:rPr>
          <w:bCs/>
        </w:rPr>
        <w:t>:</w:t>
      </w:r>
      <w:r w:rsidRPr="007A20CF">
        <w:rPr>
          <w:b/>
        </w:rPr>
        <w:t xml:space="preserve"> </w:t>
      </w:r>
      <w:r w:rsidRPr="007A20CF">
        <w:rPr>
          <w:bCs/>
        </w:rPr>
        <w:t xml:space="preserve">a PLMN cell broadcasting at least one </w:t>
      </w:r>
      <w:r w:rsidRPr="007A20CF">
        <w:t>Closed Access Group</w:t>
      </w:r>
      <w:r w:rsidRPr="007A20CF">
        <w:rPr>
          <w:bCs/>
        </w:rPr>
        <w:t xml:space="preserve"> identity.</w:t>
      </w:r>
    </w:p>
    <w:p w14:paraId="53CC2AF7" w14:textId="77777777" w:rsidR="00E44264" w:rsidRPr="007A20CF" w:rsidRDefault="00E44264" w:rsidP="00E44264">
      <w:r w:rsidRPr="007A20CF">
        <w:rPr>
          <w:b/>
        </w:rPr>
        <w:t>CAG Member Cell</w:t>
      </w:r>
      <w:r w:rsidRPr="007A20CF">
        <w:rPr>
          <w:bCs/>
        </w:rPr>
        <w:t>:</w:t>
      </w:r>
      <w:r w:rsidRPr="007A20CF">
        <w:rPr>
          <w:b/>
        </w:rPr>
        <w:t xml:space="preserve"> </w:t>
      </w:r>
      <w:r w:rsidRPr="007A20CF">
        <w:rPr>
          <w:bCs/>
        </w:rPr>
        <w:t xml:space="preserve">for a UE, </w:t>
      </w:r>
      <w:r w:rsidRPr="007A20CF">
        <w:t>a CAG cell broadcasting the identity of the selected PLMN, registered PLMN or equivalent PLMN, and for that PLMN, a CAG identifier belonging to the Allowed CAG list of the UE for that PLMN.</w:t>
      </w:r>
    </w:p>
    <w:p w14:paraId="5A99202B" w14:textId="77777777" w:rsidR="00E44264" w:rsidRPr="007A20CF" w:rsidRDefault="00E44264" w:rsidP="00E44264">
      <w:pPr>
        <w:rPr>
          <w:bCs/>
        </w:rPr>
      </w:pPr>
      <w:r w:rsidRPr="007A20CF">
        <w:rPr>
          <w:b/>
        </w:rPr>
        <w:t>CAG-only cell</w:t>
      </w:r>
      <w:r w:rsidRPr="007A20CF">
        <w:rPr>
          <w:bCs/>
        </w:rPr>
        <w:t xml:space="preserve">: a </w:t>
      </w:r>
      <w:r w:rsidRPr="007A20CF">
        <w:t xml:space="preserve">CAG </w:t>
      </w:r>
      <w:r w:rsidRPr="007A20CF">
        <w:rPr>
          <w:bCs/>
        </w:rPr>
        <w:t>cell that is only available for normal service for CAG UEs.</w:t>
      </w:r>
    </w:p>
    <w:p w14:paraId="3F73F4AD" w14:textId="77777777" w:rsidR="00E44264" w:rsidRPr="007A20CF" w:rsidRDefault="00E44264" w:rsidP="00E44264">
      <w:r w:rsidRPr="007A20CF">
        <w:rPr>
          <w:b/>
        </w:rPr>
        <w:t>Cell-Defining SSB</w:t>
      </w:r>
      <w:r w:rsidRPr="007A20CF">
        <w:rPr>
          <w:bCs/>
        </w:rPr>
        <w:t>:</w:t>
      </w:r>
      <w:r w:rsidRPr="007A20CF">
        <w:t xml:space="preserve"> an SSB with an RMSI associated.</w:t>
      </w:r>
    </w:p>
    <w:p w14:paraId="5E7E6FA1" w14:textId="77777777" w:rsidR="00E44264" w:rsidRPr="007A20CF" w:rsidRDefault="00E44264" w:rsidP="00E44264">
      <w:r w:rsidRPr="007A20CF">
        <w:rPr>
          <w:b/>
        </w:rPr>
        <w:t>Child node</w:t>
      </w:r>
      <w:r w:rsidRPr="007A20CF">
        <w:t>: IAB-DU's and IAB-donor-DU's next hop neighbour node; the child node is also an IAB-node.</w:t>
      </w:r>
    </w:p>
    <w:p w14:paraId="338D6B13" w14:textId="77777777" w:rsidR="00E44264" w:rsidRPr="007A20CF" w:rsidRDefault="00E44264" w:rsidP="00E44264">
      <w:r w:rsidRPr="007A20CF">
        <w:rPr>
          <w:b/>
        </w:rPr>
        <w:t>Conditional Handover (CHO</w:t>
      </w:r>
      <w:r w:rsidRPr="007A20CF">
        <w:rPr>
          <w:bCs/>
        </w:rPr>
        <w:t>):</w:t>
      </w:r>
      <w:r w:rsidRPr="007A20CF">
        <w:t xml:space="preserve"> a handover procedure that is executed only when execution condition(s) are met.</w:t>
      </w:r>
    </w:p>
    <w:p w14:paraId="53518DD8" w14:textId="77777777" w:rsidR="00E44264" w:rsidRPr="007A20CF" w:rsidRDefault="00E44264" w:rsidP="00E44264">
      <w:r w:rsidRPr="007A20CF">
        <w:rPr>
          <w:b/>
        </w:rPr>
        <w:t>CORESET#0</w:t>
      </w:r>
      <w:r w:rsidRPr="007A20CF">
        <w:t>: the control resource set for at least SIB1 scheduling, can be configured either via MIB or via dedicated RRC signalling.</w:t>
      </w:r>
    </w:p>
    <w:p w14:paraId="7ABB7E6B" w14:textId="77777777" w:rsidR="00E44264" w:rsidRPr="007A20CF" w:rsidRDefault="00E44264" w:rsidP="00E44264">
      <w:r w:rsidRPr="007A20CF">
        <w:rPr>
          <w:b/>
        </w:rPr>
        <w:t>DAPS Handover</w:t>
      </w:r>
      <w:r w:rsidRPr="007A20CF">
        <w:t xml:space="preserve">: a handover procedure that maintains the source </w:t>
      </w:r>
      <w:proofErr w:type="spellStart"/>
      <w:r w:rsidRPr="007A20CF">
        <w:t>gNB</w:t>
      </w:r>
      <w:proofErr w:type="spellEnd"/>
      <w:r w:rsidRPr="007A20CF">
        <w:t xml:space="preserve"> connection after reception of RRC message for handover and until releasing the source cell after successful random access to the target </w:t>
      </w:r>
      <w:proofErr w:type="spellStart"/>
      <w:r w:rsidRPr="007A20CF">
        <w:t>gNB</w:t>
      </w:r>
      <w:proofErr w:type="spellEnd"/>
      <w:r w:rsidRPr="007A20CF">
        <w:t>.</w:t>
      </w:r>
    </w:p>
    <w:p w14:paraId="05EDBEBE" w14:textId="77777777" w:rsidR="00E44264" w:rsidRPr="007A20CF" w:rsidRDefault="00E44264" w:rsidP="00E44264">
      <w:r w:rsidRPr="007A20CF">
        <w:rPr>
          <w:b/>
        </w:rPr>
        <w:t>Downstream</w:t>
      </w:r>
      <w:r w:rsidRPr="007A20CF">
        <w:t>: Direction toward child node or UE in IAB-topology.</w:t>
      </w:r>
    </w:p>
    <w:p w14:paraId="0CBB39D8" w14:textId="77777777" w:rsidR="00E44264" w:rsidRPr="007A20CF" w:rsidRDefault="00E44264" w:rsidP="00E44264">
      <w:r w:rsidRPr="007A20CF">
        <w:rPr>
          <w:b/>
          <w:noProof/>
        </w:rPr>
        <w:t>Early Data Forwarding</w:t>
      </w:r>
      <w:r w:rsidRPr="007A20CF">
        <w:rPr>
          <w:noProof/>
        </w:rPr>
        <w:t>: data forwarding that is initiated before the UE executes the handover.</w:t>
      </w:r>
    </w:p>
    <w:p w14:paraId="05A6DD80" w14:textId="77777777" w:rsidR="00E44264" w:rsidRPr="007A20CF" w:rsidRDefault="00E44264" w:rsidP="00E44264">
      <w:proofErr w:type="spellStart"/>
      <w:r w:rsidRPr="007A20CF">
        <w:rPr>
          <w:b/>
        </w:rPr>
        <w:t>gNB</w:t>
      </w:r>
      <w:proofErr w:type="spellEnd"/>
      <w:r w:rsidRPr="007A20CF">
        <w:t xml:space="preserve">: node providing NR user plane and control plane protocol terminations towards the </w:t>
      </w:r>
      <w:proofErr w:type="gramStart"/>
      <w:r w:rsidRPr="007A20CF">
        <w:t>UE, and</w:t>
      </w:r>
      <w:proofErr w:type="gramEnd"/>
      <w:r w:rsidRPr="007A20CF">
        <w:t xml:space="preserve"> connected via the NG interface to the 5GC.</w:t>
      </w:r>
    </w:p>
    <w:p w14:paraId="6D8C3CA8" w14:textId="77777777" w:rsidR="00E44264" w:rsidRPr="007A20CF" w:rsidRDefault="00E44264" w:rsidP="00E44264">
      <w:r w:rsidRPr="007A20CF">
        <w:rPr>
          <w:b/>
        </w:rPr>
        <w:t>IAB-donor</w:t>
      </w:r>
      <w:r w:rsidRPr="007A20CF">
        <w:rPr>
          <w:bCs/>
        </w:rPr>
        <w:t>:</w:t>
      </w:r>
      <w:r w:rsidRPr="007A20CF">
        <w:rPr>
          <w:b/>
        </w:rPr>
        <w:t xml:space="preserve"> </w:t>
      </w:r>
      <w:proofErr w:type="spellStart"/>
      <w:r w:rsidRPr="007A20CF">
        <w:t>gNB</w:t>
      </w:r>
      <w:proofErr w:type="spellEnd"/>
      <w:r w:rsidRPr="007A20CF">
        <w:t xml:space="preserve"> that provides network access to UEs via a network of backhaul and access links.</w:t>
      </w:r>
    </w:p>
    <w:p w14:paraId="37FFEBF9" w14:textId="77777777" w:rsidR="00E44264" w:rsidRPr="007A20CF" w:rsidRDefault="00E44264" w:rsidP="00E44264">
      <w:r w:rsidRPr="007A20CF">
        <w:rPr>
          <w:b/>
        </w:rPr>
        <w:t>IAB-donor-CU</w:t>
      </w:r>
      <w:r w:rsidRPr="007A20CF">
        <w:t>: as defined in TS 38.401 [4].</w:t>
      </w:r>
    </w:p>
    <w:p w14:paraId="700C7B82" w14:textId="77777777" w:rsidR="00E44264" w:rsidRPr="007A20CF" w:rsidRDefault="00E44264" w:rsidP="00E44264">
      <w:r w:rsidRPr="007A20CF">
        <w:rPr>
          <w:b/>
        </w:rPr>
        <w:t>IAB-donor-DU</w:t>
      </w:r>
      <w:r w:rsidRPr="007A20CF">
        <w:t>:</w:t>
      </w:r>
      <w:r w:rsidRPr="007A20CF">
        <w:rPr>
          <w:b/>
        </w:rPr>
        <w:t xml:space="preserve"> </w:t>
      </w:r>
      <w:r w:rsidRPr="007A20CF">
        <w:t>as defined in TS 38.401 [4].</w:t>
      </w:r>
    </w:p>
    <w:p w14:paraId="29EB1214" w14:textId="77777777" w:rsidR="00E44264" w:rsidRPr="007A20CF" w:rsidRDefault="00E44264" w:rsidP="00E44264">
      <w:r w:rsidRPr="007A20CF">
        <w:rPr>
          <w:b/>
          <w:bCs/>
        </w:rPr>
        <w:t>IAB-DU</w:t>
      </w:r>
      <w:r w:rsidRPr="007A20CF">
        <w:t xml:space="preserve">: </w:t>
      </w:r>
      <w:proofErr w:type="spellStart"/>
      <w:r w:rsidRPr="007A20CF">
        <w:t>gNB</w:t>
      </w:r>
      <w:proofErr w:type="spellEnd"/>
      <w:r w:rsidRPr="007A20CF">
        <w:t xml:space="preserve">-DU functionality supported by the IAB-node to terminate the NR access interface to UEs and next-hop IAB-nodes, and to terminate the F1 protocol to the </w:t>
      </w:r>
      <w:proofErr w:type="spellStart"/>
      <w:r w:rsidRPr="007A20CF">
        <w:t>gNB</w:t>
      </w:r>
      <w:proofErr w:type="spellEnd"/>
      <w:r w:rsidRPr="007A20CF">
        <w:t>-CU functionality, as defined in TS 38.401 [4], on the IAB-donor.</w:t>
      </w:r>
    </w:p>
    <w:p w14:paraId="3A2159D0" w14:textId="77777777" w:rsidR="00E44264" w:rsidRPr="007A20CF" w:rsidRDefault="00E44264" w:rsidP="00E44264">
      <w:r w:rsidRPr="007A20CF">
        <w:rPr>
          <w:b/>
          <w:bCs/>
        </w:rPr>
        <w:t>IAB-MT</w:t>
      </w:r>
      <w:r w:rsidRPr="007A20CF">
        <w:t xml:space="preserve">: IAB-node function that terminates the </w:t>
      </w:r>
      <w:proofErr w:type="spellStart"/>
      <w:r w:rsidRPr="007A20CF">
        <w:t>Uu</w:t>
      </w:r>
      <w:proofErr w:type="spellEnd"/>
      <w:r w:rsidRPr="007A20CF">
        <w:t xml:space="preserve"> interface to the parent node using the procedures and behaviours specified for UEs unless stated otherwise. IAB-MT function used in 38-series of 3GPP Specifications corresponds to IAB-UE function defined in TS 23.501 [3].</w:t>
      </w:r>
    </w:p>
    <w:p w14:paraId="2C7F6485" w14:textId="77777777" w:rsidR="00E44264" w:rsidRPr="007A20CF" w:rsidRDefault="00E44264" w:rsidP="00E44264">
      <w:r w:rsidRPr="007A20CF">
        <w:rPr>
          <w:b/>
          <w:bCs/>
        </w:rPr>
        <w:t>IAB-node</w:t>
      </w:r>
      <w:r w:rsidRPr="007A20CF">
        <w:t xml:space="preserve">: RAN node that supports NR access links to </w:t>
      </w:r>
      <w:proofErr w:type="gramStart"/>
      <w:r w:rsidRPr="007A20CF">
        <w:t>UEs</w:t>
      </w:r>
      <w:proofErr w:type="gramEnd"/>
      <w:r w:rsidRPr="007A20CF">
        <w:t xml:space="preserve"> and NR backhaul links to parent nodes and child nodes. The IAB-node does not support backhauling via LTE.</w:t>
      </w:r>
    </w:p>
    <w:p w14:paraId="2E4001A2" w14:textId="77777777" w:rsidR="00E44264" w:rsidRPr="007A20CF" w:rsidRDefault="00E44264" w:rsidP="00E44264">
      <w:r w:rsidRPr="007A20CF">
        <w:rPr>
          <w:b/>
        </w:rPr>
        <w:t>Intra-system Handover</w:t>
      </w:r>
      <w:r w:rsidRPr="007A20CF">
        <w:rPr>
          <w:bCs/>
        </w:rPr>
        <w:t>:</w:t>
      </w:r>
      <w:r w:rsidRPr="007A20CF">
        <w:rPr>
          <w:b/>
        </w:rPr>
        <w:t xml:space="preserve"> </w:t>
      </w:r>
      <w:r w:rsidRPr="007A20CF">
        <w:t>Handover that does not involve a CN change (EPC or 5GC).</w:t>
      </w:r>
    </w:p>
    <w:p w14:paraId="688B69FB" w14:textId="77777777" w:rsidR="00E44264" w:rsidRDefault="00E44264" w:rsidP="00E44264">
      <w:pPr>
        <w:rPr>
          <w:ins w:id="120" w:author="QCOM1" w:date="2021-12-16T09:50:00Z"/>
        </w:rPr>
      </w:pPr>
      <w:r w:rsidRPr="007A20CF">
        <w:rPr>
          <w:b/>
        </w:rPr>
        <w:t>Inter-system Handover</w:t>
      </w:r>
      <w:r w:rsidRPr="007A20CF">
        <w:rPr>
          <w:bCs/>
        </w:rPr>
        <w:t>:</w:t>
      </w:r>
      <w:r w:rsidRPr="007A20CF">
        <w:rPr>
          <w:b/>
        </w:rPr>
        <w:t xml:space="preserve"> </w:t>
      </w:r>
      <w:r w:rsidRPr="007A20CF">
        <w:t>Handover that involves a CN change (EPC or 5GC).</w:t>
      </w:r>
    </w:p>
    <w:p w14:paraId="5A7589CE" w14:textId="77777777" w:rsidR="00473FC7" w:rsidRPr="007A20CF" w:rsidRDefault="00473FC7" w:rsidP="00473FC7">
      <w:pPr>
        <w:rPr>
          <w:ins w:id="121" w:author="Pre117e-QCOM" w:date="2022-02-11T14:52:00Z"/>
        </w:rPr>
      </w:pPr>
      <w:ins w:id="122" w:author="Pre117e-QCOM" w:date="2022-02-11T14:52:00Z">
        <w:r w:rsidRPr="006A50EC">
          <w:rPr>
            <w:b/>
            <w:bCs/>
          </w:rPr>
          <w:t>Inter-donor partial migration:</w:t>
        </w:r>
        <w:r>
          <w:t xml:space="preserve"> Migration of an IAB-MT to a parent node underneath a different IAB-donor-CU while the collocated IAB-DU and descendant IAB-node(s), if any, are terminated at the initial IAB-donor-CU. The procedure renders the said IAB-node as a boundary IAB-node.</w:t>
        </w:r>
      </w:ins>
    </w:p>
    <w:p w14:paraId="58DE209A" w14:textId="77777777" w:rsidR="00E44264" w:rsidRPr="007A20CF" w:rsidRDefault="00E44264" w:rsidP="00E44264">
      <w:r w:rsidRPr="007A20CF">
        <w:rPr>
          <w:b/>
          <w:noProof/>
        </w:rPr>
        <w:lastRenderedPageBreak/>
        <w:t>Late Data Forwarding</w:t>
      </w:r>
      <w:r w:rsidRPr="007A20CF">
        <w:rPr>
          <w:noProof/>
        </w:rPr>
        <w:t>: data forwarding that is initiated after the source NG-RAN node knows that the UE has successfully accessed a target NG-RAN node.</w:t>
      </w:r>
    </w:p>
    <w:p w14:paraId="5C9592BA" w14:textId="77777777" w:rsidR="00E44264" w:rsidRPr="007A20CF" w:rsidRDefault="00E44264" w:rsidP="00E44264">
      <w:r w:rsidRPr="007A20CF">
        <w:rPr>
          <w:b/>
        </w:rPr>
        <w:t>MSG1</w:t>
      </w:r>
      <w:r w:rsidRPr="007A20CF">
        <w:t xml:space="preserve">: preamble transmission of the </w:t>
      </w:r>
      <w:proofErr w:type="gramStart"/>
      <w:r w:rsidRPr="007A20CF">
        <w:t>random access</w:t>
      </w:r>
      <w:proofErr w:type="gramEnd"/>
      <w:r w:rsidRPr="007A20CF">
        <w:t xml:space="preserve"> procedure for 4-step random access (RA) type.</w:t>
      </w:r>
    </w:p>
    <w:p w14:paraId="712AE127" w14:textId="77777777" w:rsidR="00E44264" w:rsidRPr="007A20CF" w:rsidRDefault="00E44264" w:rsidP="00E44264">
      <w:r w:rsidRPr="007A20CF">
        <w:rPr>
          <w:b/>
        </w:rPr>
        <w:t>MSG3</w:t>
      </w:r>
      <w:r w:rsidRPr="007A20CF">
        <w:t xml:space="preserve">: first scheduled transmission of the </w:t>
      </w:r>
      <w:proofErr w:type="gramStart"/>
      <w:r w:rsidRPr="007A20CF">
        <w:t>random access</w:t>
      </w:r>
      <w:proofErr w:type="gramEnd"/>
      <w:r w:rsidRPr="007A20CF">
        <w:t xml:space="preserve"> procedure.</w:t>
      </w:r>
    </w:p>
    <w:p w14:paraId="150C917A" w14:textId="77777777" w:rsidR="00E44264" w:rsidRPr="007A20CF" w:rsidRDefault="00E44264" w:rsidP="00E44264">
      <w:r w:rsidRPr="007A20CF">
        <w:rPr>
          <w:b/>
        </w:rPr>
        <w:t>MSGA</w:t>
      </w:r>
      <w:r w:rsidRPr="007A20CF">
        <w:rPr>
          <w:bCs/>
        </w:rPr>
        <w:t>:</w:t>
      </w:r>
      <w:r w:rsidRPr="007A20CF">
        <w:rPr>
          <w:b/>
        </w:rPr>
        <w:t xml:space="preserve"> </w:t>
      </w:r>
      <w:r w:rsidRPr="007A20CF">
        <w:t xml:space="preserve">preamble and payload transmissions of the </w:t>
      </w:r>
      <w:proofErr w:type="gramStart"/>
      <w:r w:rsidRPr="007A20CF">
        <w:t>random access</w:t>
      </w:r>
      <w:proofErr w:type="gramEnd"/>
      <w:r w:rsidRPr="007A20CF">
        <w:t xml:space="preserve"> procedure for 2-step RA type.</w:t>
      </w:r>
    </w:p>
    <w:p w14:paraId="1E35B5FC" w14:textId="77777777" w:rsidR="00E44264" w:rsidRPr="007A20CF" w:rsidRDefault="00E44264" w:rsidP="00E44264">
      <w:pPr>
        <w:rPr>
          <w:b/>
        </w:rPr>
      </w:pPr>
      <w:r w:rsidRPr="007A20CF">
        <w:rPr>
          <w:b/>
        </w:rPr>
        <w:t>MSGB</w:t>
      </w:r>
      <w:r w:rsidRPr="007A20CF">
        <w:rPr>
          <w:bCs/>
        </w:rPr>
        <w:t>:</w:t>
      </w:r>
      <w:r w:rsidRPr="007A20CF">
        <w:rPr>
          <w:b/>
        </w:rPr>
        <w:t xml:space="preserve"> </w:t>
      </w:r>
      <w:r w:rsidRPr="007A20CF">
        <w:t>response to MSGA in the 2-step random access procedure. MSGB may consist of response(s) for contention resolution, fallback indication(s), and backoff indication.</w:t>
      </w:r>
    </w:p>
    <w:p w14:paraId="0D935506" w14:textId="77777777" w:rsidR="00E44264" w:rsidRPr="007A20CF" w:rsidRDefault="00E44264" w:rsidP="00E44264">
      <w:r w:rsidRPr="007A20CF">
        <w:rPr>
          <w:b/>
        </w:rPr>
        <w:t>Multi-hop backhauling</w:t>
      </w:r>
      <w:r w:rsidRPr="007A20CF">
        <w:t>: Using a chain of NR backhaul links between an IAB-node and an IAB-donor.</w:t>
      </w:r>
    </w:p>
    <w:p w14:paraId="68317DCD" w14:textId="77777777" w:rsidR="00E44264" w:rsidRPr="007A20CF" w:rsidRDefault="00E44264" w:rsidP="00E44264">
      <w:r w:rsidRPr="007A20CF">
        <w:rPr>
          <w:b/>
        </w:rPr>
        <w:t>ng-</w:t>
      </w:r>
      <w:proofErr w:type="spellStart"/>
      <w:r w:rsidRPr="007A20CF">
        <w:rPr>
          <w:b/>
        </w:rPr>
        <w:t>eNB</w:t>
      </w:r>
      <w:proofErr w:type="spellEnd"/>
      <w:r w:rsidRPr="007A20CF">
        <w:t xml:space="preserve">: node providing E-UTRA user plane and control plane protocol terminations towards the </w:t>
      </w:r>
      <w:proofErr w:type="gramStart"/>
      <w:r w:rsidRPr="007A20CF">
        <w:t>UE, and</w:t>
      </w:r>
      <w:proofErr w:type="gramEnd"/>
      <w:r w:rsidRPr="007A20CF">
        <w:t xml:space="preserve"> connected via the NG interface to the 5GC.</w:t>
      </w:r>
    </w:p>
    <w:p w14:paraId="4DB40B45" w14:textId="77777777" w:rsidR="00E44264" w:rsidRPr="007A20CF" w:rsidRDefault="00E44264" w:rsidP="00E44264">
      <w:r w:rsidRPr="007A20CF">
        <w:rPr>
          <w:b/>
        </w:rPr>
        <w:t>NG-C</w:t>
      </w:r>
      <w:r w:rsidRPr="007A20CF">
        <w:t>: control plane interface between NG-RAN and 5GC.</w:t>
      </w:r>
    </w:p>
    <w:p w14:paraId="0F214231" w14:textId="77777777" w:rsidR="00E44264" w:rsidRPr="007A20CF" w:rsidRDefault="00E44264" w:rsidP="00E44264">
      <w:r w:rsidRPr="007A20CF">
        <w:rPr>
          <w:b/>
        </w:rPr>
        <w:t>NG-U</w:t>
      </w:r>
      <w:r w:rsidRPr="007A20CF">
        <w:t>: user plane interface between NG-RAN and 5GC.</w:t>
      </w:r>
    </w:p>
    <w:p w14:paraId="09F50967" w14:textId="77777777" w:rsidR="00E44264" w:rsidRPr="007A20CF" w:rsidRDefault="00E44264" w:rsidP="00E44264">
      <w:r w:rsidRPr="007A20CF">
        <w:rPr>
          <w:b/>
        </w:rPr>
        <w:t>NG-RAN node</w:t>
      </w:r>
      <w:r w:rsidRPr="007A20CF">
        <w:t xml:space="preserve">: either a </w:t>
      </w:r>
      <w:proofErr w:type="spellStart"/>
      <w:r w:rsidRPr="007A20CF">
        <w:t>gNB</w:t>
      </w:r>
      <w:proofErr w:type="spellEnd"/>
      <w:r w:rsidRPr="007A20CF">
        <w:t xml:space="preserve"> or an ng-</w:t>
      </w:r>
      <w:proofErr w:type="spellStart"/>
      <w:r w:rsidRPr="007A20CF">
        <w:t>eNB</w:t>
      </w:r>
      <w:proofErr w:type="spellEnd"/>
      <w:r w:rsidRPr="007A20CF">
        <w:t>.</w:t>
      </w:r>
    </w:p>
    <w:p w14:paraId="18765F5B" w14:textId="77777777" w:rsidR="00E44264" w:rsidRPr="007A20CF" w:rsidRDefault="00E44264" w:rsidP="00E44264">
      <w:pPr>
        <w:rPr>
          <w:bCs/>
        </w:rPr>
      </w:pPr>
      <w:r w:rsidRPr="007A20CF">
        <w:rPr>
          <w:b/>
        </w:rPr>
        <w:t>Non-CAG Cell</w:t>
      </w:r>
      <w:r w:rsidRPr="007A20CF">
        <w:rPr>
          <w:bCs/>
        </w:rPr>
        <w:t>: a PLMN cell which does not broadcast any Closed Access Group identity.</w:t>
      </w:r>
    </w:p>
    <w:p w14:paraId="1034DC9C" w14:textId="77777777" w:rsidR="00E44264" w:rsidRPr="007A20CF" w:rsidRDefault="00E44264" w:rsidP="00E44264">
      <w:r w:rsidRPr="007A20CF">
        <w:rPr>
          <w:b/>
        </w:rPr>
        <w:t>NR backhaul link</w:t>
      </w:r>
      <w:r w:rsidRPr="007A20CF">
        <w:rPr>
          <w:bCs/>
        </w:rPr>
        <w:t>:</w:t>
      </w:r>
      <w:r w:rsidRPr="007A20CF">
        <w:t xml:space="preserve"> NR link used for backhauling between an IAB-node and an IAB-donor, and between IAB-nodes in case of a multi-hop backhauling.</w:t>
      </w:r>
    </w:p>
    <w:p w14:paraId="57000923" w14:textId="77777777" w:rsidR="00E44264" w:rsidRPr="007A20CF" w:rsidRDefault="00E44264" w:rsidP="00E44264">
      <w:pPr>
        <w:rPr>
          <w:lang w:eastAsia="ko-KR"/>
        </w:rPr>
      </w:pPr>
      <w:r w:rsidRPr="007A20CF">
        <w:rPr>
          <w:b/>
        </w:rPr>
        <w:t xml:space="preserve">NR </w:t>
      </w:r>
      <w:proofErr w:type="spellStart"/>
      <w:r w:rsidRPr="007A20CF">
        <w:rPr>
          <w:b/>
        </w:rPr>
        <w:t>sidelink</w:t>
      </w:r>
      <w:proofErr w:type="spellEnd"/>
      <w:r w:rsidRPr="007A20CF">
        <w:rPr>
          <w:b/>
          <w:lang w:eastAsia="ko-KR"/>
        </w:rPr>
        <w:t xml:space="preserve"> communication</w:t>
      </w:r>
      <w:r w:rsidRPr="007A20CF">
        <w:t>:</w:t>
      </w:r>
      <w:r w:rsidRPr="007A20CF">
        <w:rPr>
          <w:lang w:eastAsia="ko-KR"/>
        </w:rPr>
        <w:t xml:space="preserve"> </w:t>
      </w:r>
      <w:r w:rsidRPr="007A20CF">
        <w:t>AS functionality enabling at least V2X communication as defined in TS 23.287 [40], between two or more nearby UEs, using NR technology but not traversing any network node</w:t>
      </w:r>
      <w:r w:rsidRPr="007A20CF">
        <w:rPr>
          <w:lang w:eastAsia="ko-KR"/>
        </w:rPr>
        <w:t>.</w:t>
      </w:r>
    </w:p>
    <w:p w14:paraId="376B73F5" w14:textId="77777777" w:rsidR="00E44264" w:rsidRPr="007A20CF" w:rsidRDefault="00E44264" w:rsidP="00E44264">
      <w:r w:rsidRPr="007A20CF">
        <w:rPr>
          <w:b/>
        </w:rPr>
        <w:t>Numerology</w:t>
      </w:r>
      <w:r w:rsidRPr="007A20CF">
        <w:t xml:space="preserve">: corresponds to one subcarrier spacing in the frequency domain. By scaling a reference subcarrier spacing by an integer </w:t>
      </w:r>
      <w:r w:rsidRPr="007A20CF">
        <w:rPr>
          <w:i/>
        </w:rPr>
        <w:t>N</w:t>
      </w:r>
      <w:r w:rsidRPr="007A20CF">
        <w:t>, different numerologies can be defined.</w:t>
      </w:r>
    </w:p>
    <w:p w14:paraId="304C5B97" w14:textId="77777777" w:rsidR="00E44264" w:rsidRPr="007A20CF" w:rsidRDefault="00E44264" w:rsidP="00E44264">
      <w:r w:rsidRPr="007A20CF">
        <w:rPr>
          <w:b/>
        </w:rPr>
        <w:t>Parent node</w:t>
      </w:r>
      <w:r w:rsidRPr="007A20CF">
        <w:t>: IAB-MT's next hop neighbour node; the parent node can be IAB-node or IAB-donor-DU</w:t>
      </w:r>
    </w:p>
    <w:p w14:paraId="7C6284AC" w14:textId="77777777" w:rsidR="00E44264" w:rsidRPr="007A20CF" w:rsidRDefault="00E44264" w:rsidP="00E44264">
      <w:pPr>
        <w:rPr>
          <w:bCs/>
        </w:rPr>
      </w:pPr>
      <w:r w:rsidRPr="007A20CF">
        <w:rPr>
          <w:b/>
        </w:rPr>
        <w:t>PLMN Cell</w:t>
      </w:r>
      <w:r w:rsidRPr="007A20CF">
        <w:rPr>
          <w:bCs/>
        </w:rPr>
        <w:t>: a cell of the PLMN.</w:t>
      </w:r>
    </w:p>
    <w:p w14:paraId="6A88AC00" w14:textId="77777777" w:rsidR="00E44264" w:rsidRPr="007A20CF" w:rsidRDefault="00E44264" w:rsidP="00E44264">
      <w:pPr>
        <w:rPr>
          <w:bCs/>
        </w:rPr>
      </w:pPr>
      <w:r w:rsidRPr="007A20CF">
        <w:rPr>
          <w:b/>
        </w:rPr>
        <w:t>SNPN Access Mode</w:t>
      </w:r>
      <w:r w:rsidRPr="007A20CF">
        <w:rPr>
          <w:bCs/>
        </w:rPr>
        <w:t>: mode of operation whereby a UE only accesses SNPNs.</w:t>
      </w:r>
    </w:p>
    <w:p w14:paraId="183B5D09" w14:textId="77777777" w:rsidR="00E44264" w:rsidRPr="007A20CF" w:rsidRDefault="00E44264" w:rsidP="00E44264">
      <w:pPr>
        <w:rPr>
          <w:bCs/>
        </w:rPr>
      </w:pPr>
      <w:r w:rsidRPr="007A20CF">
        <w:rPr>
          <w:b/>
        </w:rPr>
        <w:t>SNPN-only cell</w:t>
      </w:r>
      <w:r w:rsidRPr="007A20CF">
        <w:rPr>
          <w:bCs/>
        </w:rPr>
        <w:t>: a cell that is only available for normal service for SNPN subscribers.</w:t>
      </w:r>
    </w:p>
    <w:p w14:paraId="386CDE5D" w14:textId="77777777" w:rsidR="00E44264" w:rsidRPr="007A20CF" w:rsidRDefault="00E44264" w:rsidP="00E44264">
      <w:pPr>
        <w:rPr>
          <w:bCs/>
        </w:rPr>
      </w:pPr>
      <w:r w:rsidRPr="007A20CF">
        <w:rPr>
          <w:b/>
        </w:rPr>
        <w:t>SNPN Identity:</w:t>
      </w:r>
      <w:r w:rsidRPr="007A20CF">
        <w:rPr>
          <w:bCs/>
        </w:rPr>
        <w:t xml:space="preserve"> the </w:t>
      </w:r>
      <w:r w:rsidRPr="007A20CF">
        <w:t>identity of Stand-alone NPN defined by the pair (PLMN ID, NID).</w:t>
      </w:r>
    </w:p>
    <w:p w14:paraId="7D2A6BF8" w14:textId="77777777" w:rsidR="00473FC7" w:rsidRPr="007A20CF" w:rsidRDefault="00473FC7" w:rsidP="00473FC7">
      <w:pPr>
        <w:spacing w:before="120"/>
        <w:rPr>
          <w:ins w:id="123" w:author="Pre117e-QCOM" w:date="2022-02-11T14:52:00Z"/>
        </w:rPr>
      </w:pPr>
      <w:ins w:id="124" w:author="Pre117e-QCOM" w:date="2022-02-11T14:52:00Z">
        <w:r>
          <w:rPr>
            <w:b/>
          </w:rPr>
          <w:t xml:space="preserve">IAB </w:t>
        </w:r>
        <w:r w:rsidRPr="00B465F5">
          <w:rPr>
            <w:b/>
          </w:rPr>
          <w:t>Topology:</w:t>
        </w:r>
        <w:r>
          <w:rPr>
            <w:bCs/>
          </w:rPr>
          <w:t xml:space="preserve"> The unison of all </w:t>
        </w:r>
        <w:r w:rsidRPr="007A20CF">
          <w:t xml:space="preserve">IAB-nodes </w:t>
        </w:r>
        <w:r>
          <w:t>and IAB-donor-DUs that terminate the F1 interface and/or RRC interface at the same IAB-donor-CU.</w:t>
        </w:r>
      </w:ins>
    </w:p>
    <w:p w14:paraId="3B38F444" w14:textId="77777777" w:rsidR="00E44264" w:rsidRPr="007A20CF" w:rsidRDefault="00E44264" w:rsidP="00E44264">
      <w:pPr>
        <w:rPr>
          <w:b/>
        </w:rPr>
      </w:pPr>
      <w:r w:rsidRPr="007A20CF">
        <w:rPr>
          <w:b/>
        </w:rPr>
        <w:t xml:space="preserve">Transmit/Receive Point: </w:t>
      </w:r>
      <w:r w:rsidRPr="007A20CF">
        <w:rPr>
          <w:bCs/>
        </w:rPr>
        <w:t xml:space="preserve">Part of the </w:t>
      </w:r>
      <w:proofErr w:type="spellStart"/>
      <w:r w:rsidRPr="007A20CF">
        <w:rPr>
          <w:bCs/>
        </w:rPr>
        <w:t>gNB</w:t>
      </w:r>
      <w:proofErr w:type="spellEnd"/>
      <w:r w:rsidRPr="007A20CF">
        <w:rPr>
          <w:bCs/>
        </w:rPr>
        <w:t xml:space="preserve"> transmitting and receiving radio signals to/from UE according to physical layer properties and parameters inherent to that element.</w:t>
      </w:r>
    </w:p>
    <w:p w14:paraId="12FFA7A7" w14:textId="77777777" w:rsidR="00E44264" w:rsidRPr="007A20CF" w:rsidRDefault="00E44264" w:rsidP="00E44264">
      <w:r w:rsidRPr="007A20CF">
        <w:rPr>
          <w:b/>
        </w:rPr>
        <w:t>Upstream</w:t>
      </w:r>
      <w:r w:rsidRPr="007A20CF">
        <w:t>: Direction toward parent node in IAB-topology.</w:t>
      </w:r>
    </w:p>
    <w:p w14:paraId="74CF6810" w14:textId="77777777" w:rsidR="00E44264" w:rsidRPr="007A20CF" w:rsidRDefault="00E44264" w:rsidP="00E44264">
      <w:r w:rsidRPr="007A20CF">
        <w:rPr>
          <w:b/>
        </w:rPr>
        <w:t xml:space="preserve">V2X </w:t>
      </w:r>
      <w:proofErr w:type="spellStart"/>
      <w:r w:rsidRPr="007A20CF">
        <w:rPr>
          <w:b/>
        </w:rPr>
        <w:t>sidelink</w:t>
      </w:r>
      <w:proofErr w:type="spellEnd"/>
      <w:r w:rsidRPr="007A20CF">
        <w:rPr>
          <w:b/>
          <w:lang w:eastAsia="ko-KR"/>
        </w:rPr>
        <w:t xml:space="preserve"> communication</w:t>
      </w:r>
      <w:r w:rsidRPr="007A20CF">
        <w:t>:</w:t>
      </w:r>
      <w:r w:rsidRPr="007A20CF">
        <w:rPr>
          <w:lang w:eastAsia="ko-KR"/>
        </w:rPr>
        <w:t xml:space="preserve"> </w:t>
      </w:r>
      <w:r w:rsidRPr="007A20CF">
        <w:t>AS functionality enabling V2X communication as defined in TS 23.285 [41], between nearby UEs, using E-UTRA technology but not traversing any network node.</w:t>
      </w:r>
    </w:p>
    <w:p w14:paraId="53D82912" w14:textId="77777777" w:rsidR="00E44264" w:rsidRDefault="00E44264" w:rsidP="00E44264">
      <w:proofErr w:type="spellStart"/>
      <w:r w:rsidRPr="007A20CF">
        <w:rPr>
          <w:b/>
        </w:rPr>
        <w:t>Xn</w:t>
      </w:r>
      <w:proofErr w:type="spellEnd"/>
      <w:r w:rsidRPr="007A20CF">
        <w:rPr>
          <w:bCs/>
        </w:rPr>
        <w:t>:</w:t>
      </w:r>
      <w:r w:rsidRPr="007A20CF">
        <w:t xml:space="preserve"> network interface between NG-RAN nodes.</w:t>
      </w:r>
    </w:p>
    <w:p w14:paraId="26AC69BD" w14:textId="77777777" w:rsidR="00E44264" w:rsidRDefault="00E44264" w:rsidP="00E44264"/>
    <w:p w14:paraId="35A03FC0" w14:textId="77777777" w:rsidR="00E44264" w:rsidRDefault="00E44264" w:rsidP="00E44264">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t>Next Modification</w:t>
      </w:r>
    </w:p>
    <w:p w14:paraId="7EAA45CF" w14:textId="77777777" w:rsidR="00E44264" w:rsidRPr="007A20CF" w:rsidRDefault="00E44264" w:rsidP="00E44264"/>
    <w:p w14:paraId="65451640" w14:textId="77777777" w:rsidR="00E44264" w:rsidRDefault="00E44264" w:rsidP="00E44264">
      <w:pPr>
        <w:spacing w:after="0"/>
        <w:rPr>
          <w:b/>
          <w:bCs/>
        </w:rPr>
      </w:pPr>
    </w:p>
    <w:p w14:paraId="26737F6D" w14:textId="77777777" w:rsidR="00E44264" w:rsidRPr="007A20CF" w:rsidRDefault="00E44264" w:rsidP="00E44264">
      <w:pPr>
        <w:pStyle w:val="Heading2"/>
        <w:ind w:left="576" w:hanging="576"/>
      </w:pPr>
      <w:r w:rsidRPr="007A20CF">
        <w:lastRenderedPageBreak/>
        <w:t>4.7</w:t>
      </w:r>
      <w:r w:rsidRPr="007A20CF">
        <w:tab/>
        <w:t>Integrated Access and Backhaul</w:t>
      </w:r>
    </w:p>
    <w:p w14:paraId="37EC3AD6" w14:textId="77777777" w:rsidR="00E44264" w:rsidRPr="007A20CF" w:rsidRDefault="00E44264" w:rsidP="00E44264">
      <w:pPr>
        <w:pStyle w:val="Heading3"/>
        <w:ind w:left="720" w:hanging="720"/>
      </w:pPr>
      <w:bookmarkStart w:id="125" w:name="_Toc37231840"/>
      <w:bookmarkStart w:id="126" w:name="_Toc46501893"/>
      <w:bookmarkStart w:id="127" w:name="_Toc51971241"/>
      <w:bookmarkStart w:id="128" w:name="_Toc52551224"/>
      <w:bookmarkStart w:id="129" w:name="_Toc76504876"/>
      <w:r w:rsidRPr="007A20CF">
        <w:t>4.7.1</w:t>
      </w:r>
      <w:r w:rsidRPr="007A20CF">
        <w:tab/>
        <w:t>Architecture</w:t>
      </w:r>
      <w:bookmarkEnd w:id="125"/>
      <w:bookmarkEnd w:id="126"/>
      <w:bookmarkEnd w:id="127"/>
      <w:bookmarkEnd w:id="128"/>
      <w:bookmarkEnd w:id="129"/>
    </w:p>
    <w:p w14:paraId="7C99ED18" w14:textId="77777777" w:rsidR="00E44264" w:rsidRPr="007A20CF" w:rsidRDefault="00E44264" w:rsidP="00E44264">
      <w:pPr>
        <w:spacing w:before="120"/>
      </w:pPr>
      <w:r w:rsidRPr="007A20CF">
        <w:t xml:space="preserve">Integrated access and backhaul (IAB) enables wireless relaying in NG-RAN. The relaying node, referred to as </w:t>
      </w:r>
      <w:r w:rsidRPr="007A20CF">
        <w:rPr>
          <w:i/>
          <w:iCs/>
        </w:rPr>
        <w:t>IAB-node</w:t>
      </w:r>
      <w:r w:rsidRPr="007A20CF">
        <w:t xml:space="preserve">, supports access and backhauling via NR. The terminating node of NR backhauling on network side is referred to as the </w:t>
      </w:r>
      <w:r w:rsidRPr="007A20CF">
        <w:rPr>
          <w:i/>
        </w:rPr>
        <w:t>IAB-donor</w:t>
      </w:r>
      <w:r w:rsidRPr="007A20CF">
        <w:t xml:space="preserve">, which represents a </w:t>
      </w:r>
      <w:proofErr w:type="spellStart"/>
      <w:r w:rsidRPr="007A20CF">
        <w:t>gNB</w:t>
      </w:r>
      <w:proofErr w:type="spellEnd"/>
      <w:r w:rsidRPr="007A20CF">
        <w:t xml:space="preserve"> with additional functionality to support IAB. Backhauling can occur via a single or via multiple hops. The IAB architecture is shown in Figure 4.7.1-1.</w:t>
      </w:r>
    </w:p>
    <w:p w14:paraId="3829AB41" w14:textId="04A8D7B9" w:rsidR="00E44264" w:rsidRPr="007A20CF" w:rsidRDefault="00E44264" w:rsidP="00E44264">
      <w:pPr>
        <w:spacing w:before="120"/>
      </w:pPr>
      <w:r w:rsidRPr="007A20CF">
        <w:t xml:space="preserve">The IAB-node supports </w:t>
      </w:r>
      <w:ins w:id="130" w:author="Pre117e-QCOM" w:date="2022-02-11T14:52:00Z">
        <w:r w:rsidR="00473FC7">
          <w:t>the</w:t>
        </w:r>
      </w:ins>
      <w:ins w:id="131" w:author="QCOM1" w:date="2022-01-23T17:09:00Z">
        <w:r>
          <w:t xml:space="preserve"> </w:t>
        </w:r>
      </w:ins>
      <w:proofErr w:type="spellStart"/>
      <w:r w:rsidRPr="007A20CF">
        <w:t>gNB</w:t>
      </w:r>
      <w:proofErr w:type="spellEnd"/>
      <w:r w:rsidRPr="007A20CF">
        <w:t xml:space="preserve">-DU functionality, as defined in TS 38.401 [4], to terminate the NR access interface to UEs and next-hop IAB-nodes, and to terminate the F1 protocol to the </w:t>
      </w:r>
      <w:proofErr w:type="spellStart"/>
      <w:r w:rsidRPr="007A20CF">
        <w:t>gNB</w:t>
      </w:r>
      <w:proofErr w:type="spellEnd"/>
      <w:r w:rsidRPr="007A20CF">
        <w:t xml:space="preserve">-CU functionality, as defined in TS 38.401 [4], on the IAB-donor. The </w:t>
      </w:r>
      <w:proofErr w:type="spellStart"/>
      <w:r w:rsidRPr="007A20CF">
        <w:t>gNB</w:t>
      </w:r>
      <w:proofErr w:type="spellEnd"/>
      <w:r w:rsidRPr="007A20CF">
        <w:t xml:space="preserve">-DU functionality on the IAB-node is also referred to as </w:t>
      </w:r>
      <w:r w:rsidRPr="007A20CF">
        <w:rPr>
          <w:i/>
          <w:iCs/>
        </w:rPr>
        <w:t>IAB-DU</w:t>
      </w:r>
      <w:r w:rsidRPr="007A20CF">
        <w:t>.</w:t>
      </w:r>
    </w:p>
    <w:p w14:paraId="319BA811" w14:textId="77777777" w:rsidR="00E44264" w:rsidRPr="007A20CF" w:rsidRDefault="00E44264" w:rsidP="00E44264">
      <w:pPr>
        <w:spacing w:before="120"/>
      </w:pPr>
      <w:r w:rsidRPr="007A20CF">
        <w:t xml:space="preserve">In addition to the </w:t>
      </w:r>
      <w:proofErr w:type="spellStart"/>
      <w:r w:rsidRPr="007A20CF">
        <w:t>gNB</w:t>
      </w:r>
      <w:proofErr w:type="spellEnd"/>
      <w:r w:rsidRPr="007A20CF">
        <w:t xml:space="preserve">-DU functionality, the IAB-node also supports a subset of the UE functionality referred to as </w:t>
      </w:r>
      <w:r w:rsidRPr="007A20CF">
        <w:rPr>
          <w:i/>
          <w:iCs/>
        </w:rPr>
        <w:t>IAB-MT</w:t>
      </w:r>
      <w:r w:rsidRPr="007A20CF">
        <w:t xml:space="preserve">, which includes, e.g., physical layer, layer-2, RRC and NAS functionality to connect to the </w:t>
      </w:r>
      <w:proofErr w:type="spellStart"/>
      <w:r w:rsidRPr="007A20CF">
        <w:t>gNB</w:t>
      </w:r>
      <w:proofErr w:type="spellEnd"/>
      <w:r w:rsidRPr="007A20CF">
        <w:t xml:space="preserve">-DU of another IAB-node or the IAB-donor, to connect to the </w:t>
      </w:r>
      <w:proofErr w:type="spellStart"/>
      <w:r w:rsidRPr="007A20CF">
        <w:t>gNB</w:t>
      </w:r>
      <w:proofErr w:type="spellEnd"/>
      <w:r w:rsidRPr="007A20CF">
        <w:t>-CU on the IAB-donor, and to the core network.</w:t>
      </w:r>
    </w:p>
    <w:p w14:paraId="3B8B6AA5" w14:textId="77777777" w:rsidR="00E44264" w:rsidRPr="007A20CF" w:rsidRDefault="00E44264" w:rsidP="00E44264">
      <w:r w:rsidRPr="007A20CF">
        <w:t xml:space="preserve">The IAB-node can access the network using either SA mode or EN-DC. In EN-DC, the IAB-node connects via E-UTRA to a </w:t>
      </w:r>
      <w:proofErr w:type="spellStart"/>
      <w:r w:rsidRPr="007A20CF">
        <w:t>MeNB</w:t>
      </w:r>
      <w:proofErr w:type="spellEnd"/>
      <w:r w:rsidRPr="007A20CF">
        <w:t xml:space="preserve">, and the IAB-donor terminates X2-C as </w:t>
      </w:r>
      <w:proofErr w:type="spellStart"/>
      <w:r w:rsidRPr="007A20CF">
        <w:t>SgNB</w:t>
      </w:r>
      <w:proofErr w:type="spellEnd"/>
      <w:r w:rsidRPr="007A20CF">
        <w:t xml:space="preserve"> (TS 37.340 [21]).</w:t>
      </w:r>
    </w:p>
    <w:p w14:paraId="6E8706F1" w14:textId="77777777" w:rsidR="00E44264" w:rsidRPr="007A20CF" w:rsidRDefault="00E44264" w:rsidP="00E44264">
      <w:pPr>
        <w:pStyle w:val="TH"/>
        <w:rPr>
          <w:rFonts w:cs="Arial"/>
          <w:bCs/>
        </w:rPr>
      </w:pPr>
      <w:r w:rsidRPr="007A20CF">
        <w:object w:dxaOrig="7247" w:dyaOrig="4092" w14:anchorId="515271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237.6pt;mso-position-horizontal-relative:page;mso-position-vertical-relative:page" o:ole="">
            <v:imagedata r:id="rId16" o:title=""/>
          </v:shape>
          <o:OLEObject Type="Embed" ProgID="Visio.Drawing.11" ShapeID="_x0000_i1025" DrawAspect="Content" ObjectID="_1706355339" r:id="rId17"/>
        </w:object>
      </w:r>
    </w:p>
    <w:p w14:paraId="4D2244EF" w14:textId="77777777" w:rsidR="00E44264" w:rsidRPr="007A20CF" w:rsidRDefault="00E44264" w:rsidP="00E44264">
      <w:pPr>
        <w:pStyle w:val="TF"/>
      </w:pPr>
      <w:r w:rsidRPr="007A20CF">
        <w:t>Figure 4.7.1-1: IAB architecture; a) IAB-node using SA mode with NGC; b) IAB-node using EN-DC</w:t>
      </w:r>
    </w:p>
    <w:p w14:paraId="36BB688E" w14:textId="79A085D6" w:rsidR="00E44264" w:rsidRPr="007A20CF" w:rsidRDefault="00E44264" w:rsidP="00E44264">
      <w:pPr>
        <w:spacing w:before="120"/>
      </w:pPr>
      <w:r w:rsidRPr="007A20CF">
        <w:t xml:space="preserve">All IAB-nodes that are connected to an IAB-donor via one or multiple </w:t>
      </w:r>
      <w:ins w:id="132" w:author="Pre117e-QCOM" w:date="2022-02-11T14:52:00Z">
        <w:r w:rsidR="00473FC7">
          <w:t>backhaul</w:t>
        </w:r>
      </w:ins>
      <w:ins w:id="133" w:author="QCOM1" w:date="2021-12-17T14:43:00Z">
        <w:r>
          <w:t xml:space="preserve"> </w:t>
        </w:r>
      </w:ins>
      <w:r w:rsidRPr="007A20CF">
        <w:t xml:space="preserve">hops </w:t>
      </w:r>
      <w:ins w:id="134" w:author="Pre117e-QCOM" w:date="2022-02-11T14:52:00Z">
        <w:r w:rsidR="00473FC7">
          <w:t>and controlled by this IAB-donor</w:t>
        </w:r>
      </w:ins>
      <w:ins w:id="135" w:author="QCOM1" w:date="2021-12-17T14:49:00Z">
        <w:r>
          <w:t xml:space="preserve"> </w:t>
        </w:r>
      </w:ins>
      <w:r w:rsidRPr="007A20CF">
        <w:t>form a directed acyclic graph (DAG) topology with the IAB-donor as its root (Fig. 4.7.1-2). In this DAG topology, the neighbour node of the IAB-DU or the IAB-donor-DU is referred to as</w:t>
      </w:r>
      <w:r>
        <w:t xml:space="preserve"> </w:t>
      </w:r>
      <w:ins w:id="136" w:author="Pre117e-QCOM" w:date="2022-02-11T14:52:00Z">
        <w:r w:rsidR="00473FC7">
          <w:t>the</w:t>
        </w:r>
      </w:ins>
      <w:ins w:id="137" w:author="QCOM1" w:date="2022-01-23T17:10:00Z">
        <w:r>
          <w:t xml:space="preserve"> </w:t>
        </w:r>
      </w:ins>
      <w:r w:rsidRPr="007A20CF">
        <w:rPr>
          <w:i/>
        </w:rPr>
        <w:t>child</w:t>
      </w:r>
      <w:r w:rsidRPr="007A20CF">
        <w:t xml:space="preserve"> node and the neighbour node of the IAB-MT is referred to as</w:t>
      </w:r>
      <w:r>
        <w:t xml:space="preserve"> </w:t>
      </w:r>
      <w:ins w:id="138" w:author="Pre117e-QCOM" w:date="2022-02-11T14:52:00Z">
        <w:r w:rsidR="00473FC7">
          <w:t>the</w:t>
        </w:r>
      </w:ins>
      <w:ins w:id="139" w:author="QCOM1" w:date="2022-01-23T17:10:00Z">
        <w:r>
          <w:t xml:space="preserve"> </w:t>
        </w:r>
      </w:ins>
      <w:r w:rsidRPr="007A20CF">
        <w:rPr>
          <w:i/>
        </w:rPr>
        <w:t>parent</w:t>
      </w:r>
      <w:r w:rsidRPr="007A20CF">
        <w:t xml:space="preserve"> node. The direction toward the child node is referred to as </w:t>
      </w:r>
      <w:r w:rsidRPr="007A20CF">
        <w:rPr>
          <w:i/>
          <w:iCs/>
        </w:rPr>
        <w:t>downstream</w:t>
      </w:r>
      <w:r w:rsidRPr="007A20CF">
        <w:t xml:space="preserve"> while the direction toward the parent node is referred to as </w:t>
      </w:r>
      <w:r w:rsidRPr="007A20CF">
        <w:rPr>
          <w:i/>
          <w:iCs/>
        </w:rPr>
        <w:t>upstream</w:t>
      </w:r>
      <w:r w:rsidRPr="007A20CF">
        <w:t xml:space="preserve">. The IAB-donor performs centralized resource, </w:t>
      </w:r>
      <w:proofErr w:type="gramStart"/>
      <w:r w:rsidRPr="007A20CF">
        <w:t>topology</w:t>
      </w:r>
      <w:proofErr w:type="gramEnd"/>
      <w:r w:rsidRPr="007A20CF">
        <w:t xml:space="preserve"> and route management for </w:t>
      </w:r>
      <w:ins w:id="140" w:author="Pre117e-QCOM" w:date="2022-02-11T14:52:00Z">
        <w:r w:rsidR="00473FC7">
          <w:t>its</w:t>
        </w:r>
      </w:ins>
      <w:ins w:id="141" w:author="QCOM1" w:date="2021-12-17T14:43:00Z">
        <w:r w:rsidRPr="007A20CF">
          <w:t xml:space="preserve"> </w:t>
        </w:r>
      </w:ins>
      <w:r w:rsidRPr="007A20CF">
        <w:t>IAB topology.</w:t>
      </w:r>
    </w:p>
    <w:p w14:paraId="4EA6E05C" w14:textId="77777777" w:rsidR="00E44264" w:rsidRPr="007A20CF" w:rsidRDefault="00E44264" w:rsidP="00E44264">
      <w:pPr>
        <w:pStyle w:val="TH"/>
        <w:rPr>
          <w:rFonts w:cs="Arial"/>
          <w:bCs/>
        </w:rPr>
      </w:pPr>
      <w:r w:rsidRPr="007A20CF">
        <w:object w:dxaOrig="7174" w:dyaOrig="5709" w14:anchorId="62DBCE8B">
          <v:shape id="_x0000_i1026" type="#_x0000_t75" style="width:302.4pt;height:237.6pt" o:ole="">
            <v:imagedata r:id="rId18" o:title=""/>
          </v:shape>
          <o:OLEObject Type="Embed" ProgID="Visio.Drawing.11" ShapeID="_x0000_i1026" DrawAspect="Content" ObjectID="_1706355340" r:id="rId19"/>
        </w:object>
      </w:r>
    </w:p>
    <w:p w14:paraId="72F9FBEA" w14:textId="77777777" w:rsidR="00E44264" w:rsidRPr="007A20CF" w:rsidRDefault="00E44264" w:rsidP="00E44264">
      <w:pPr>
        <w:pStyle w:val="TF"/>
      </w:pPr>
      <w:r w:rsidRPr="007A20CF">
        <w:t>Figure 4.7.1-2: Parent- and child-node relationship for IAB-node</w:t>
      </w:r>
    </w:p>
    <w:p w14:paraId="7B423FAF" w14:textId="77777777" w:rsidR="00E44264" w:rsidRDefault="00E44264" w:rsidP="00E44264">
      <w:pPr>
        <w:spacing w:after="0"/>
      </w:pPr>
      <w:bookmarkStart w:id="142" w:name="_Toc37231842"/>
      <w:bookmarkStart w:id="143" w:name="_Toc46501895"/>
      <w:bookmarkStart w:id="144" w:name="_Toc51971243"/>
      <w:bookmarkStart w:id="145" w:name="_Toc52551226"/>
      <w:bookmarkStart w:id="146" w:name="_Toc76504878"/>
    </w:p>
    <w:p w14:paraId="5FBA825D" w14:textId="77777777" w:rsidR="00E44264" w:rsidRDefault="00E44264" w:rsidP="00E44264">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t>Next Modification</w:t>
      </w:r>
    </w:p>
    <w:p w14:paraId="5E115B1B" w14:textId="77777777" w:rsidR="00E44264" w:rsidRDefault="00E44264" w:rsidP="00E44264">
      <w:pPr>
        <w:spacing w:after="0"/>
      </w:pPr>
    </w:p>
    <w:p w14:paraId="5AE0FB3D" w14:textId="77777777" w:rsidR="00E44264" w:rsidRDefault="00E44264" w:rsidP="00E44264"/>
    <w:p w14:paraId="04134A9A" w14:textId="77777777" w:rsidR="00E44264" w:rsidRPr="007A20CF" w:rsidRDefault="00E44264" w:rsidP="00E44264">
      <w:pPr>
        <w:pStyle w:val="Heading3"/>
        <w:ind w:left="720" w:hanging="720"/>
      </w:pPr>
      <w:r w:rsidRPr="007A20CF">
        <w:t>4.7.3</w:t>
      </w:r>
      <w:r w:rsidRPr="007A20CF">
        <w:tab/>
        <w:t>User-plane Aspects</w:t>
      </w:r>
      <w:bookmarkEnd w:id="142"/>
      <w:bookmarkEnd w:id="143"/>
      <w:bookmarkEnd w:id="144"/>
      <w:bookmarkEnd w:id="145"/>
      <w:bookmarkEnd w:id="146"/>
    </w:p>
    <w:p w14:paraId="73219796" w14:textId="77777777" w:rsidR="00E44264" w:rsidRPr="007A20CF" w:rsidRDefault="00E44264" w:rsidP="00E44264">
      <w:pPr>
        <w:pStyle w:val="Heading4"/>
        <w:ind w:left="0" w:firstLine="0"/>
      </w:pPr>
      <w:bookmarkStart w:id="147" w:name="_Toc37231843"/>
      <w:bookmarkStart w:id="148" w:name="_Toc46501896"/>
      <w:bookmarkStart w:id="149" w:name="_Toc51971244"/>
      <w:bookmarkStart w:id="150" w:name="_Toc52551227"/>
      <w:bookmarkStart w:id="151" w:name="_Toc76504879"/>
      <w:r w:rsidRPr="007A20CF">
        <w:t>4.7.3.1</w:t>
      </w:r>
      <w:r w:rsidRPr="007A20CF">
        <w:tab/>
        <w:t>Backhaul transport</w:t>
      </w:r>
      <w:bookmarkEnd w:id="147"/>
      <w:bookmarkEnd w:id="148"/>
      <w:bookmarkEnd w:id="149"/>
      <w:bookmarkEnd w:id="150"/>
      <w:bookmarkEnd w:id="151"/>
    </w:p>
    <w:p w14:paraId="6AC144AF" w14:textId="77777777" w:rsidR="00E44264" w:rsidRPr="007A20CF" w:rsidRDefault="00E44264" w:rsidP="00E44264">
      <w:r w:rsidRPr="007A20CF">
        <w:t>The IAB-DU's IP traffic is routed over the wireless backhaul via the BAP sublayer. The BAP sublayer is specified in TS 38.340 [31]. In downstream direction, upper layer packets are encapsulated by the BAP sublayer at the IAB-donor-DU and de-encapsulated at the destination IAB-node. In upstream direction, upper layer packets are encapsulated at the IAB-node and de-encapsulated at the IAB-donor-DU. IAB-specific transport between IAB-donor-CU and IAB-donor-DU is specified in TS 38.401 [4].</w:t>
      </w:r>
    </w:p>
    <w:p w14:paraId="1374DCB2" w14:textId="77777777" w:rsidR="00E44264" w:rsidRPr="007A20CF" w:rsidRDefault="00E44264" w:rsidP="00E44264">
      <w:r w:rsidRPr="007A20CF">
        <w:t xml:space="preserve">On the BAP sublayer, packets are routed based on the BAP routing ID, which is carried in the BAP header. The BAP header is added to the packet when it arrives from upper layers, and </w:t>
      </w:r>
      <w:r w:rsidRPr="007A20CF">
        <w:rPr>
          <w:rFonts w:eastAsia="DengXian"/>
        </w:rPr>
        <w:t>the BAP header</w:t>
      </w:r>
      <w:r w:rsidRPr="007A20CF">
        <w:t xml:space="preserve"> is stripped off when </w:t>
      </w:r>
      <w:r w:rsidRPr="007A20CF">
        <w:rPr>
          <w:rFonts w:eastAsia="DengXian"/>
        </w:rPr>
        <w:t>the packet</w:t>
      </w:r>
      <w:r w:rsidRPr="007A20CF">
        <w:t xml:space="preserve"> has reached its destination node. The selection of the packet's BAP routing ID is configured by the IAB-donor-CU. The BAP routing ID consists of BAP address and BAP path ID, where the BAP address indicates the destination node of the packet on the BAP sublayer, and the BAP path ID indicates the routing path the packet should follow to this destination. </w:t>
      </w:r>
      <w:proofErr w:type="gramStart"/>
      <w:r w:rsidRPr="007A20CF">
        <w:t>For the purpose of</w:t>
      </w:r>
      <w:proofErr w:type="gramEnd"/>
      <w:r w:rsidRPr="007A20CF">
        <w:t xml:space="preserve"> routing, each IAB-node and IAB-donor-DU is further configured with a designated BAP address.</w:t>
      </w:r>
    </w:p>
    <w:p w14:paraId="05435A74" w14:textId="77777777" w:rsidR="00E44264" w:rsidRPr="007A20CF" w:rsidRDefault="00E44264" w:rsidP="00E44264">
      <w:r w:rsidRPr="007A20CF">
        <w:t xml:space="preserve">On each hop of the packet's path, the IAB-node inspects the packet's BAP address in the BAP routing ID carried in the BAP header to determine if the packet has reached its destination, i.e., matches the IAB-node's BAP address. In case the packet has </w:t>
      </w:r>
      <w:r w:rsidRPr="007A20CF">
        <w:rPr>
          <w:i/>
          <w:iCs/>
        </w:rPr>
        <w:t>not</w:t>
      </w:r>
      <w:r w:rsidRPr="007A20CF">
        <w:t xml:space="preserve"> reached the destination, the IAB-node determines the next hop backhaul link, referred to as </w:t>
      </w:r>
      <w:r w:rsidRPr="007A20CF">
        <w:rPr>
          <w:i/>
          <w:iCs/>
        </w:rPr>
        <w:t>egress</w:t>
      </w:r>
      <w:r w:rsidRPr="007A20CF">
        <w:t xml:space="preserve"> link, based on the BAP routing ID carried in the </w:t>
      </w:r>
      <w:r w:rsidRPr="007A20CF">
        <w:rPr>
          <w:rFonts w:eastAsia="DengXian"/>
        </w:rPr>
        <w:t xml:space="preserve">BAP </w:t>
      </w:r>
      <w:r w:rsidRPr="007A20CF">
        <w:t>header and a routing configuration it received from the IAB-donor-CU.</w:t>
      </w:r>
    </w:p>
    <w:p w14:paraId="03F1DA0D" w14:textId="1F7983FA" w:rsidR="00E44264" w:rsidRPr="007A20CF" w:rsidRDefault="00E44264" w:rsidP="00E44264">
      <w:r w:rsidRPr="007A20CF">
        <w:t xml:space="preserve">For each packet, the IAB-node further determines the egress BH RLC channel on the designated egress link. For packets arriving from upper layers, the designated egress BH RLC channel is configured by the IAB-donor-CU, and it is based on upper layer traffic specifiers. Since each BH RLC channel is configured with QoS information or priority level, BH-RLC-channel selection facilitates traffic-specific prioritization and QoS enforcement on the BH. For F1-U traffic, it is possible to map each GTP-U tunnel to a dedicated BH RLC channel or to aggregate multiple GTP-U tunnels into one common BH RLC channel. For </w:t>
      </w:r>
      <w:ins w:id="152" w:author="Pre117e-QCOM" w:date="2022-02-11T14:53:00Z">
        <w:r w:rsidR="00473FC7">
          <w:t>traffic</w:t>
        </w:r>
      </w:ins>
      <w:r w:rsidR="00F80A44">
        <w:t xml:space="preserve"> </w:t>
      </w:r>
      <w:r w:rsidRPr="007A20CF">
        <w:t>other than F1-U traffic, it is possible to map UE-associated F1AP messages, non-UE-associated F1AP messages and non-F1 traffic onto the same or separate BH RLC channels.</w:t>
      </w:r>
    </w:p>
    <w:p w14:paraId="7046EA41" w14:textId="77777777" w:rsidR="00E44264" w:rsidRPr="007A20CF" w:rsidRDefault="00E44264" w:rsidP="00E44264">
      <w:r w:rsidRPr="007A20CF">
        <w:lastRenderedPageBreak/>
        <w:t>When packets are routed from one BH link to another, the egress BH RLC channel on the egress BH link is determined based on the mapping configuration between ingress BH RLC channels and egress BH RLC channels provided by the IAB-donor-CU.</w:t>
      </w:r>
    </w:p>
    <w:p w14:paraId="11280CEB" w14:textId="77777777" w:rsidR="00E44264" w:rsidRDefault="00E44264" w:rsidP="00E44264">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bookmarkStart w:id="153" w:name="_Toc37231846"/>
      <w:bookmarkStart w:id="154" w:name="_Toc46501899"/>
      <w:bookmarkStart w:id="155" w:name="_Toc51971247"/>
      <w:bookmarkStart w:id="156" w:name="_Toc52551230"/>
      <w:bookmarkStart w:id="157" w:name="_Toc76504882"/>
      <w:r>
        <w:rPr>
          <w:i/>
        </w:rPr>
        <w:t>Next Modification</w:t>
      </w:r>
    </w:p>
    <w:p w14:paraId="115AAD69" w14:textId="77777777" w:rsidR="00E44264" w:rsidRDefault="00E44264" w:rsidP="00E44264"/>
    <w:p w14:paraId="5EBB5F06" w14:textId="77777777" w:rsidR="00E44264" w:rsidRPr="007A20CF" w:rsidRDefault="00E44264" w:rsidP="00E44264">
      <w:pPr>
        <w:pStyle w:val="Heading3"/>
        <w:ind w:left="720" w:hanging="720"/>
      </w:pPr>
      <w:r w:rsidRPr="007A20CF">
        <w:t>4.7.4</w:t>
      </w:r>
      <w:r w:rsidRPr="007A20CF">
        <w:tab/>
        <w:t>Signalling procedures</w:t>
      </w:r>
      <w:bookmarkEnd w:id="153"/>
      <w:bookmarkEnd w:id="154"/>
      <w:bookmarkEnd w:id="155"/>
      <w:bookmarkEnd w:id="156"/>
      <w:bookmarkEnd w:id="157"/>
    </w:p>
    <w:p w14:paraId="553946C4" w14:textId="77777777" w:rsidR="00E44264" w:rsidRPr="007A20CF" w:rsidRDefault="00E44264" w:rsidP="00E44264">
      <w:pPr>
        <w:pStyle w:val="Heading4"/>
        <w:ind w:left="0" w:firstLine="0"/>
      </w:pPr>
      <w:bookmarkStart w:id="158" w:name="_Toc37231847"/>
      <w:bookmarkStart w:id="159" w:name="_Toc46501900"/>
      <w:bookmarkStart w:id="160" w:name="_Toc51971248"/>
      <w:bookmarkStart w:id="161" w:name="_Toc52551231"/>
      <w:bookmarkStart w:id="162" w:name="_Toc76504883"/>
      <w:r w:rsidRPr="007A20CF">
        <w:t>4.7.4.1</w:t>
      </w:r>
      <w:r w:rsidRPr="007A20CF">
        <w:tab/>
        <w:t>IAB-node Integration</w:t>
      </w:r>
      <w:bookmarkEnd w:id="158"/>
      <w:bookmarkEnd w:id="159"/>
      <w:bookmarkEnd w:id="160"/>
      <w:bookmarkEnd w:id="161"/>
      <w:bookmarkEnd w:id="162"/>
    </w:p>
    <w:p w14:paraId="115CA206" w14:textId="77777777" w:rsidR="00E44264" w:rsidRPr="007A20CF" w:rsidRDefault="00E44264" w:rsidP="00E44264">
      <w:r w:rsidRPr="007A20CF">
        <w:rPr>
          <w:lang w:eastAsia="x-none"/>
        </w:rPr>
        <w:t>The IAB-node integration procedure is captured in TS 38.401 [4].</w:t>
      </w:r>
    </w:p>
    <w:p w14:paraId="29C08B56" w14:textId="77777777" w:rsidR="00E44264" w:rsidRPr="007A20CF" w:rsidRDefault="00E44264" w:rsidP="00E44264">
      <w:pPr>
        <w:pStyle w:val="Heading4"/>
        <w:ind w:left="0" w:firstLine="0"/>
      </w:pPr>
      <w:bookmarkStart w:id="163" w:name="_Toc37231848"/>
      <w:bookmarkStart w:id="164" w:name="_Toc46501901"/>
      <w:bookmarkStart w:id="165" w:name="_Toc51971249"/>
      <w:bookmarkStart w:id="166" w:name="_Toc52551232"/>
      <w:bookmarkStart w:id="167" w:name="_Toc76504884"/>
      <w:r w:rsidRPr="007A20CF">
        <w:t>4.7.4.2</w:t>
      </w:r>
      <w:r w:rsidRPr="007A20CF">
        <w:tab/>
        <w:t>IAB-node Migration</w:t>
      </w:r>
      <w:bookmarkEnd w:id="163"/>
      <w:bookmarkEnd w:id="164"/>
      <w:bookmarkEnd w:id="165"/>
      <w:bookmarkEnd w:id="166"/>
      <w:bookmarkEnd w:id="167"/>
    </w:p>
    <w:p w14:paraId="5AAE1CD6" w14:textId="77777777" w:rsidR="00E44264" w:rsidRDefault="00E44264" w:rsidP="00E44264">
      <w:r w:rsidRPr="007A20CF">
        <w:t>The IAB-node can migrate to a different parent node underneath the same IAB-donor-CU. The IAB-node continues providing access and backhaul service when migrating to a different parent node.</w:t>
      </w:r>
    </w:p>
    <w:p w14:paraId="31B90842" w14:textId="77777777" w:rsidR="00473FC7" w:rsidRDefault="00473FC7" w:rsidP="00473FC7">
      <w:pPr>
        <w:rPr>
          <w:ins w:id="168" w:author="Pre117e-QCOM" w:date="2022-02-11T14:53:00Z"/>
        </w:rPr>
      </w:pPr>
      <w:ins w:id="169" w:author="Pre117e-QCOM" w:date="2022-02-11T14:53:00Z">
        <w:r>
          <w:t xml:space="preserve">The IAB-MT can also migrate to a different parent node underneath another IAB-donor-CU. In this case, the collocated IAB-DU and the IAB-DU(s) of its descendant node(s) retain F1 connectivity with the </w:t>
        </w:r>
        <w:r w:rsidRPr="007F5849">
          <w:t>initial</w:t>
        </w:r>
        <w:r>
          <w:t xml:space="preserve"> IAB-donor-CU. This migration is referred to as </w:t>
        </w:r>
        <w:r w:rsidRPr="00A71A9B">
          <w:rPr>
            <w:i/>
            <w:iCs/>
          </w:rPr>
          <w:t>inter-donor partial migration</w:t>
        </w:r>
        <w:r>
          <w:t xml:space="preserve">. The IAB-node is referred to as a </w:t>
        </w:r>
        <w:r>
          <w:rPr>
            <w:i/>
            <w:iCs/>
          </w:rPr>
          <w:t>B</w:t>
        </w:r>
        <w:r w:rsidRPr="00A71A9B">
          <w:rPr>
            <w:i/>
            <w:iCs/>
          </w:rPr>
          <w:t xml:space="preserve">oundary </w:t>
        </w:r>
        <w:r>
          <w:rPr>
            <w:i/>
            <w:iCs/>
          </w:rPr>
          <w:t>IAB-</w:t>
        </w:r>
        <w:r w:rsidRPr="00A71A9B">
          <w:rPr>
            <w:i/>
            <w:iCs/>
          </w:rPr>
          <w:t>node</w:t>
        </w:r>
        <w:r>
          <w:t>. After inter-donor partial migration, the F1 traffic of the IAB-DU and its descendent nodes is routed via the BAP layer of the topology to which the IAB-MT has migrated.</w:t>
        </w:r>
      </w:ins>
    </w:p>
    <w:p w14:paraId="227E8C58" w14:textId="77777777" w:rsidR="00473FC7" w:rsidRDefault="00473FC7" w:rsidP="00473FC7">
      <w:pPr>
        <w:rPr>
          <w:ins w:id="170" w:author="Pre117e-QCOM" w:date="2022-02-11T14:53:00Z"/>
        </w:rPr>
      </w:pPr>
      <w:ins w:id="171" w:author="Pre117e-QCOM" w:date="2022-02-11T14:53:00Z">
        <w:r>
          <w:t>Inter-donor partial migration is only supported for SA-mode.</w:t>
        </w:r>
      </w:ins>
    </w:p>
    <w:p w14:paraId="7BE0FDF8" w14:textId="0E8B96AD" w:rsidR="00E44264" w:rsidRPr="007A20CF" w:rsidRDefault="00E44264" w:rsidP="00E44264">
      <w:r w:rsidRPr="007A20CF">
        <w:t xml:space="preserve">The </w:t>
      </w:r>
      <w:ins w:id="172" w:author="Pre117e-QCOM" w:date="2022-02-11T14:53:00Z">
        <w:r w:rsidR="00473FC7">
          <w:t>intra-donor</w:t>
        </w:r>
      </w:ins>
      <w:ins w:id="173" w:author="QCOM1" w:date="2021-12-15T17:29:00Z">
        <w:r>
          <w:t xml:space="preserve"> </w:t>
        </w:r>
      </w:ins>
      <w:r w:rsidRPr="007A20CF">
        <w:t xml:space="preserve">IAB-node migration </w:t>
      </w:r>
      <w:ins w:id="174" w:author="Pre117e-QCOM" w:date="2022-02-11T14:53:00Z">
        <w:r w:rsidR="00473FC7">
          <w:t>and inter-donor partial migration</w:t>
        </w:r>
      </w:ins>
      <w:ins w:id="175" w:author="QCOM1" w:date="2021-12-16T09:23:00Z">
        <w:r>
          <w:t xml:space="preserve"> </w:t>
        </w:r>
      </w:ins>
      <w:r w:rsidRPr="007A20CF">
        <w:t>procedure</w:t>
      </w:r>
      <w:ins w:id="176" w:author="Pre117e-QCOM" w:date="2022-02-11T14:53:00Z">
        <w:r w:rsidR="00473FC7">
          <w:t>s</w:t>
        </w:r>
      </w:ins>
      <w:r w:rsidRPr="007A20CF">
        <w:t xml:space="preserve"> </w:t>
      </w:r>
      <w:ins w:id="177" w:author="Pre117e-QCOM" w:date="2022-02-11T14:53:00Z">
        <w:r w:rsidR="00473FC7">
          <w:t>are</w:t>
        </w:r>
      </w:ins>
      <w:r w:rsidRPr="007A20CF">
        <w:t xml:space="preserve"> captured in TS 38.401 [4].</w:t>
      </w:r>
    </w:p>
    <w:p w14:paraId="017C0477" w14:textId="77777777" w:rsidR="00E44264" w:rsidRPr="007A20CF" w:rsidRDefault="00E44264" w:rsidP="00E44264">
      <w:pPr>
        <w:pStyle w:val="Heading4"/>
        <w:ind w:left="0" w:firstLine="0"/>
      </w:pPr>
      <w:bookmarkStart w:id="178" w:name="_Toc37231849"/>
      <w:bookmarkStart w:id="179" w:name="_Toc46501902"/>
      <w:bookmarkStart w:id="180" w:name="_Toc51971250"/>
      <w:bookmarkStart w:id="181" w:name="_Toc52551233"/>
      <w:bookmarkStart w:id="182" w:name="_Toc76504885"/>
      <w:r w:rsidRPr="007A20CF">
        <w:t>4.7.4.3</w:t>
      </w:r>
      <w:r w:rsidRPr="007A20CF">
        <w:tab/>
        <w:t>Topological Redundancy</w:t>
      </w:r>
      <w:bookmarkEnd w:id="178"/>
      <w:bookmarkEnd w:id="179"/>
      <w:bookmarkEnd w:id="180"/>
      <w:bookmarkEnd w:id="181"/>
      <w:bookmarkEnd w:id="182"/>
    </w:p>
    <w:p w14:paraId="0DC3F5F7" w14:textId="560062F9" w:rsidR="00E44264" w:rsidRDefault="00E44264" w:rsidP="00E44264">
      <w:pPr>
        <w:rPr>
          <w:ins w:id="183" w:author="QCOM1" w:date="2021-12-17T11:19:00Z"/>
        </w:rPr>
      </w:pPr>
      <w:r w:rsidRPr="007A20CF">
        <w:t>The IAB-node may have redundant routes to the IAB-donor-CU</w:t>
      </w:r>
      <w:ins w:id="184" w:author="Pre117e-QCOM" w:date="2022-02-11T14:53:00Z">
        <w:r w:rsidR="00473FC7">
          <w:t>(s)</w:t>
        </w:r>
      </w:ins>
      <w:r w:rsidRPr="007A20CF">
        <w:t>.</w:t>
      </w:r>
    </w:p>
    <w:p w14:paraId="31BFC911" w14:textId="004BDFEC" w:rsidR="00E44264" w:rsidRDefault="00E44264" w:rsidP="00E44264">
      <w:r w:rsidRPr="007A20CF">
        <w:t xml:space="preserve">For IAB-nodes operating in SA-mode, NR DC </w:t>
      </w:r>
      <w:ins w:id="185" w:author="Pre117e-QCOM" w:date="2022-02-11T14:53:00Z">
        <w:r w:rsidR="00473FC7">
          <w:t>can be</w:t>
        </w:r>
      </w:ins>
      <w:ins w:id="186" w:author="QCOM1" w:date="2021-12-17T13:07:00Z">
        <w:r w:rsidRPr="007A20CF">
          <w:t xml:space="preserve"> </w:t>
        </w:r>
      </w:ins>
      <w:r w:rsidRPr="007A20CF">
        <w:t>used to enable route redundancy in the BH by allowing the IAB-MT to have concurrent BH links with two parent nodes. The parent nodes</w:t>
      </w:r>
      <w:ins w:id="187" w:author="QCOM1" w:date="2021-12-17T13:01:00Z">
        <w:r>
          <w:t xml:space="preserve"> </w:t>
        </w:r>
      </w:ins>
      <w:ins w:id="188" w:author="Pre117e-QCOM" w:date="2022-02-11T14:53:00Z">
        <w:r w:rsidR="00473FC7">
          <w:t>may</w:t>
        </w:r>
      </w:ins>
      <w:r>
        <w:t xml:space="preserve"> be</w:t>
      </w:r>
      <w:r w:rsidRPr="007A20CF">
        <w:t xml:space="preserve"> connected to the same </w:t>
      </w:r>
      <w:ins w:id="189" w:author="Pre117e-QCOM" w:date="2022-02-11T14:53:00Z">
        <w:r w:rsidR="00473FC7">
          <w:t>or to different</w:t>
        </w:r>
      </w:ins>
      <w:r w:rsidR="009555DB">
        <w:t xml:space="preserve"> </w:t>
      </w:r>
      <w:r w:rsidRPr="007A20CF">
        <w:t>IAB-donor-CU</w:t>
      </w:r>
      <w:ins w:id="190" w:author="Pre117e-QCOM" w:date="2022-02-11T14:53:00Z">
        <w:r w:rsidR="00473FC7">
          <w:t>s</w:t>
        </w:r>
      </w:ins>
      <w:r w:rsidRPr="007A20CF">
        <w:t xml:space="preserve">, which control the establishment and release of redundant routes via these two parent nodes. The parent nodes' </w:t>
      </w:r>
      <w:proofErr w:type="spellStart"/>
      <w:r w:rsidRPr="007A20CF">
        <w:t>gNB</w:t>
      </w:r>
      <w:proofErr w:type="spellEnd"/>
      <w:r w:rsidRPr="007A20CF">
        <w:t xml:space="preserve">-DU functionality together with the </w:t>
      </w:r>
      <w:ins w:id="191" w:author="Pre117e-QCOM" w:date="2022-02-11T14:53:00Z">
        <w:r w:rsidR="00473FC7">
          <w:t>respective</w:t>
        </w:r>
      </w:ins>
      <w:ins w:id="192" w:author="QCOM1" w:date="2021-12-17T13:02:00Z">
        <w:r>
          <w:t xml:space="preserve"> </w:t>
        </w:r>
      </w:ins>
      <w:r w:rsidRPr="007A20CF">
        <w:t xml:space="preserve">IAB-donor-CU obtain the role of the IAB-MT's master node </w:t>
      </w:r>
      <w:ins w:id="193" w:author="Pre117e-QCOM" w:date="2022-02-11T14:54:00Z">
        <w:r w:rsidR="00473FC7">
          <w:t>and/</w:t>
        </w:r>
      </w:ins>
      <w:r w:rsidRPr="007A20CF">
        <w:t>or secondary node. The NR DC framework (e.g.</w:t>
      </w:r>
      <w:ins w:id="194" w:author="Ericsson User" w:date="2022-02-06T16:19:00Z">
        <w:r>
          <w:t>,</w:t>
        </w:r>
      </w:ins>
      <w:r w:rsidRPr="007A20CF">
        <w:t xml:space="preserve"> MCG/SCG-related procedures) is used to configure the dual radio links with the parent nodes (TS 37.340 [21]).</w:t>
      </w:r>
    </w:p>
    <w:p w14:paraId="25916955" w14:textId="6084E9FF" w:rsidR="00E44264" w:rsidRPr="007A20CF" w:rsidRDefault="00E44264" w:rsidP="00E44264">
      <w:r w:rsidRPr="007A20CF">
        <w:t>The procedure</w:t>
      </w:r>
      <w:ins w:id="195" w:author="Pre117e-QCOM" w:date="2022-02-11T14:54:00Z">
        <w:r w:rsidR="00473FC7">
          <w:t>s</w:t>
        </w:r>
      </w:ins>
      <w:r w:rsidRPr="007A20CF">
        <w:t xml:space="preserve"> for establishment of topological redundancy for IAB-nodes operating in SA-mode </w:t>
      </w:r>
      <w:ins w:id="196" w:author="Pre117e-QCOM" w:date="2022-02-11T14:54:00Z">
        <w:r w:rsidR="00473FC7">
          <w:t>are</w:t>
        </w:r>
      </w:ins>
      <w:ins w:id="197" w:author="QCOM1" w:date="2021-12-17T14:25:00Z">
        <w:r w:rsidRPr="007A20CF">
          <w:t xml:space="preserve"> </w:t>
        </w:r>
      </w:ins>
      <w:r w:rsidRPr="007A20CF">
        <w:t>captured in TS 38.401 [4].</w:t>
      </w:r>
    </w:p>
    <w:p w14:paraId="64E115A8" w14:textId="2F6C3812" w:rsidR="00473FC7" w:rsidRDefault="00473FC7" w:rsidP="00473FC7">
      <w:pPr>
        <w:rPr>
          <w:ins w:id="198" w:author="Pre117e-QCOM" w:date="2022-02-11T14:54:00Z"/>
        </w:rPr>
      </w:pPr>
      <w:ins w:id="199" w:author="Pre117e-QCOM" w:date="2022-02-11T14:54:00Z">
        <w:r>
          <w:t xml:space="preserve">IAB-nodes operating in NR-DC may also use one of the legs for BH connectivity with an IAB-donor and the other leg for access-only connectivity with a separate </w:t>
        </w:r>
        <w:proofErr w:type="spellStart"/>
        <w:r>
          <w:t>gNB</w:t>
        </w:r>
        <w:proofErr w:type="spellEnd"/>
        <w:r>
          <w:t xml:space="preserve"> that does not assume IAB-donor role. The IAB-donor can have the MN or the SN role. The IAB-node may </w:t>
        </w:r>
        <w:r w:rsidRPr="007A20CF">
          <w:t xml:space="preserve">exchange F1-C traffic with the IAB-donor via </w:t>
        </w:r>
        <w:r>
          <w:t>the backhaul link and/or via the access link with the</w:t>
        </w:r>
        <w:r w:rsidRPr="007A20CF">
          <w:t xml:space="preserve"> </w:t>
        </w:r>
        <w:proofErr w:type="spellStart"/>
        <w:r>
          <w:t>gNB</w:t>
        </w:r>
        <w:proofErr w:type="spellEnd"/>
        <w:r w:rsidRPr="007A20CF">
          <w:t xml:space="preserve">. </w:t>
        </w:r>
        <w:r>
          <w:t>In the latter case, t</w:t>
        </w:r>
        <w:r w:rsidRPr="007A20CF">
          <w:t>he F1-C message</w:t>
        </w:r>
        <w:r>
          <w:t>s</w:t>
        </w:r>
        <w:r w:rsidRPr="007A20CF">
          <w:t xml:space="preserve"> </w:t>
        </w:r>
        <w:r>
          <w:t>are</w:t>
        </w:r>
        <w:r w:rsidRPr="007A20CF">
          <w:t xml:space="preserve"> carried over </w:t>
        </w:r>
        <w:r>
          <w:t>NR</w:t>
        </w:r>
        <w:r w:rsidRPr="007A20CF">
          <w:t xml:space="preserve"> RRC between IAB-node and </w:t>
        </w:r>
        <w:proofErr w:type="spellStart"/>
        <w:r>
          <w:t>gNB</w:t>
        </w:r>
        <w:proofErr w:type="spellEnd"/>
        <w:r>
          <w:t xml:space="preserve"> and</w:t>
        </w:r>
        <w:r w:rsidRPr="007A20CF">
          <w:t xml:space="preserve"> via </w:t>
        </w:r>
        <w:proofErr w:type="spellStart"/>
        <w:r w:rsidRPr="007A20CF">
          <w:t>X</w:t>
        </w:r>
        <w:r>
          <w:t>n</w:t>
        </w:r>
        <w:r w:rsidRPr="007A20CF">
          <w:t>AP</w:t>
        </w:r>
        <w:proofErr w:type="spellEnd"/>
        <w:r w:rsidRPr="007A20CF">
          <w:t xml:space="preserve"> between </w:t>
        </w:r>
        <w:proofErr w:type="spellStart"/>
        <w:r>
          <w:t>g</w:t>
        </w:r>
        <w:r w:rsidRPr="007A20CF">
          <w:t>NB</w:t>
        </w:r>
        <w:proofErr w:type="spellEnd"/>
        <w:r w:rsidRPr="007A20CF">
          <w:t xml:space="preserve"> and IAB-donor.</w:t>
        </w:r>
        <w:r w:rsidRPr="00954F57">
          <w:t xml:space="preserve"> </w:t>
        </w:r>
        <w:r>
          <w:t xml:space="preserve">For F1-C traffic via the access link, SRB2 is used in case the </w:t>
        </w:r>
        <w:proofErr w:type="spellStart"/>
        <w:r>
          <w:t>gNB</w:t>
        </w:r>
        <w:proofErr w:type="spellEnd"/>
        <w:r>
          <w:t xml:space="preserve"> has the MN </w:t>
        </w:r>
        <w:proofErr w:type="gramStart"/>
        <w:r>
          <w:t>role, and</w:t>
        </w:r>
        <w:proofErr w:type="gramEnd"/>
        <w:r>
          <w:t xml:space="preserve"> split-SRB2 is used in case the </w:t>
        </w:r>
        <w:proofErr w:type="spellStart"/>
        <w:r>
          <w:t>gNB</w:t>
        </w:r>
        <w:proofErr w:type="spellEnd"/>
        <w:r>
          <w:t xml:space="preserve"> has the SN role.</w:t>
        </w:r>
      </w:ins>
      <w:ins w:id="200" w:author="Pre117e-QCOM2" w:date="2022-02-11T15:14:00Z">
        <w:r w:rsidR="00605DA4">
          <w:t xml:space="preserve"> </w:t>
        </w:r>
      </w:ins>
      <w:ins w:id="201" w:author="Pre117e-QCOM2" w:date="2022-02-11T15:16:00Z">
        <w:r w:rsidR="00605DA4">
          <w:t>In the case of split-SRB2, t</w:t>
        </w:r>
      </w:ins>
      <w:ins w:id="202" w:author="Pre117e-QCOM2" w:date="2022-02-11T15:14:00Z">
        <w:r w:rsidR="00605DA4">
          <w:t>he network configure</w:t>
        </w:r>
      </w:ins>
      <w:ins w:id="203" w:author="Pre117e-QCOM2" w:date="2022-02-11T15:17:00Z">
        <w:r w:rsidR="00605DA4">
          <w:t>s</w:t>
        </w:r>
      </w:ins>
      <w:ins w:id="204" w:author="Pre117e-QCOM2" w:date="2022-02-11T15:14:00Z">
        <w:r w:rsidR="00605DA4">
          <w:t xml:space="preserve"> the primary </w:t>
        </w:r>
      </w:ins>
      <w:r w:rsidR="005D2E3D">
        <w:t>p</w:t>
      </w:r>
      <w:ins w:id="205" w:author="Pre117e-QCOM2" w:date="2022-02-11T15:14:00Z">
        <w:r w:rsidR="00605DA4">
          <w:t xml:space="preserve">ath to </w:t>
        </w:r>
      </w:ins>
      <w:ins w:id="206" w:author="Pre117e-QCOM2" w:date="2022-02-11T15:16:00Z">
        <w:r w:rsidR="00605DA4">
          <w:t>the SCG</w:t>
        </w:r>
      </w:ins>
      <w:ins w:id="207" w:author="Pre117e-QCOM2" w:date="2022-02-11T15:17:00Z">
        <w:r w:rsidR="00605DA4">
          <w:t>. T</w:t>
        </w:r>
      </w:ins>
      <w:ins w:id="208" w:author="Pre117e-QCOM2" w:date="2022-02-11T15:16:00Z">
        <w:r w:rsidR="00605DA4">
          <w:t>he IAB-MT should always use th</w:t>
        </w:r>
      </w:ins>
      <w:ins w:id="209" w:author="Pre117e-QCOM2" w:date="2022-02-11T15:17:00Z">
        <w:r w:rsidR="00605DA4">
          <w:t>is</w:t>
        </w:r>
      </w:ins>
      <w:ins w:id="210" w:author="Pre117e-QCOM2" w:date="2022-02-11T15:16:00Z">
        <w:r w:rsidR="00605DA4">
          <w:t xml:space="preserve"> primary path for all RRC messages regardless of whether </w:t>
        </w:r>
      </w:ins>
      <w:ins w:id="211" w:author="Pre117e-QCOM2" w:date="2022-02-11T15:17:00Z">
        <w:r w:rsidR="00605DA4">
          <w:t xml:space="preserve">they contain </w:t>
        </w:r>
      </w:ins>
      <w:ins w:id="212" w:author="Pre117e-QCOM2" w:date="2022-02-11T15:16:00Z">
        <w:r w:rsidR="00605DA4">
          <w:t>F1-C information or IAB</w:t>
        </w:r>
      </w:ins>
      <w:ins w:id="213" w:author="Pre117e-QCOM2" w:date="2022-02-11T15:18:00Z">
        <w:r w:rsidR="00605DA4">
          <w:t>-</w:t>
        </w:r>
      </w:ins>
      <w:ins w:id="214" w:author="Pre117e-QCOM2" w:date="2022-02-11T15:16:00Z">
        <w:r w:rsidR="00605DA4">
          <w:t>unrelated information</w:t>
        </w:r>
      </w:ins>
      <w:ins w:id="215" w:author="Pre117e-QCOM2" w:date="2022-02-11T15:17:00Z">
        <w:r w:rsidR="00605DA4">
          <w:t>.</w:t>
        </w:r>
      </w:ins>
      <w:ins w:id="216" w:author="Pre117e-QCOM2" w:date="2022-02-11T15:14:00Z">
        <w:r w:rsidR="00605DA4">
          <w:t xml:space="preserve"> </w:t>
        </w:r>
      </w:ins>
    </w:p>
    <w:p w14:paraId="6BCF3879" w14:textId="77777777" w:rsidR="00E44264" w:rsidRPr="007A20CF" w:rsidRDefault="00E44264" w:rsidP="00E44264">
      <w:r w:rsidRPr="007A20CF">
        <w:t xml:space="preserve">IAB-nodes operating in EN-DC can exchange F1-C traffic with the IAB-donor via the </w:t>
      </w:r>
      <w:proofErr w:type="spellStart"/>
      <w:r w:rsidRPr="007A20CF">
        <w:t>MeNB</w:t>
      </w:r>
      <w:proofErr w:type="spellEnd"/>
      <w:r w:rsidRPr="007A20CF">
        <w:t xml:space="preserve">. The F1-C message is carried over LTE RRC using SRB2 between IAB-node and </w:t>
      </w:r>
      <w:proofErr w:type="spellStart"/>
      <w:r w:rsidRPr="007A20CF">
        <w:t>MeNB</w:t>
      </w:r>
      <w:proofErr w:type="spellEnd"/>
      <w:r w:rsidRPr="007A20CF">
        <w:t xml:space="preserve"> and via X2AP between </w:t>
      </w:r>
      <w:proofErr w:type="spellStart"/>
      <w:r w:rsidRPr="007A20CF">
        <w:t>MeNB</w:t>
      </w:r>
      <w:proofErr w:type="spellEnd"/>
      <w:r w:rsidRPr="007A20CF">
        <w:t xml:space="preserve"> and IAB-donor.</w:t>
      </w:r>
    </w:p>
    <w:p w14:paraId="07B66628" w14:textId="3FB9B185" w:rsidR="00E44264" w:rsidRPr="007A20CF" w:rsidRDefault="00E44264" w:rsidP="00E44264">
      <w:r w:rsidRPr="007A20CF">
        <w:t>The procedure</w:t>
      </w:r>
      <w:ins w:id="217" w:author="Pre117e-QCOM" w:date="2022-02-11T14:54:00Z">
        <w:r w:rsidR="00473FC7">
          <w:t>s</w:t>
        </w:r>
      </w:ins>
      <w:r w:rsidRPr="007A20CF">
        <w:t xml:space="preserve"> for establishment of redundant transport of F1-C for IAB-nodes using </w:t>
      </w:r>
      <w:ins w:id="218" w:author="Pre117e-QCOM" w:date="2022-02-11T14:54:00Z">
        <w:r w:rsidR="00473FC7">
          <w:t>NR-DC and</w:t>
        </w:r>
      </w:ins>
      <w:ins w:id="219" w:author="QCOM1" w:date="2021-12-17T14:23:00Z">
        <w:r>
          <w:t xml:space="preserve"> </w:t>
        </w:r>
      </w:ins>
      <w:r w:rsidRPr="007A20CF">
        <w:t xml:space="preserve">EN-DC </w:t>
      </w:r>
      <w:ins w:id="220" w:author="Pre117e-QCOM" w:date="2022-02-11T14:54:00Z">
        <w:r w:rsidR="00473FC7">
          <w:t>are</w:t>
        </w:r>
      </w:ins>
      <w:ins w:id="221" w:author="QCOM1" w:date="2021-12-17T14:23:00Z">
        <w:r w:rsidRPr="007A20CF">
          <w:t xml:space="preserve"> </w:t>
        </w:r>
      </w:ins>
      <w:r w:rsidRPr="007A20CF">
        <w:t xml:space="preserve">captured in </w:t>
      </w:r>
      <w:ins w:id="222" w:author="Pre117e-QCOM" w:date="2022-02-11T14:54:00Z">
        <w:r w:rsidR="00473FC7">
          <w:t xml:space="preserve">TS 37.340 [21] and </w:t>
        </w:r>
      </w:ins>
      <w:r w:rsidRPr="007A20CF">
        <w:t>TS 38.401 [4].</w:t>
      </w:r>
    </w:p>
    <w:p w14:paraId="7B79CB18" w14:textId="77777777" w:rsidR="00E44264" w:rsidRPr="007A20CF" w:rsidRDefault="00E44264" w:rsidP="00E44264">
      <w:pPr>
        <w:pStyle w:val="Heading4"/>
        <w:ind w:left="0" w:firstLine="0"/>
      </w:pPr>
      <w:bookmarkStart w:id="223" w:name="_Toc37231850"/>
      <w:bookmarkStart w:id="224" w:name="_Toc46501903"/>
      <w:bookmarkStart w:id="225" w:name="_Toc51971251"/>
      <w:bookmarkStart w:id="226" w:name="_Toc52551234"/>
      <w:bookmarkStart w:id="227" w:name="_Toc76504886"/>
      <w:r w:rsidRPr="007A20CF">
        <w:lastRenderedPageBreak/>
        <w:t>4.7.4.4</w:t>
      </w:r>
      <w:r w:rsidRPr="007A20CF">
        <w:tab/>
        <w:t>Backhaul RLF Recovery</w:t>
      </w:r>
      <w:bookmarkEnd w:id="223"/>
      <w:bookmarkEnd w:id="224"/>
      <w:bookmarkEnd w:id="225"/>
      <w:bookmarkEnd w:id="226"/>
      <w:bookmarkEnd w:id="227"/>
    </w:p>
    <w:p w14:paraId="0BCCCFC0" w14:textId="77777777" w:rsidR="00473FC7" w:rsidRDefault="00E44264" w:rsidP="00473FC7">
      <w:pPr>
        <w:rPr>
          <w:ins w:id="228" w:author="Pre117e-QCOM" w:date="2022-02-11T14:54:00Z"/>
        </w:rPr>
      </w:pPr>
      <w:r w:rsidRPr="007A20CF">
        <w:t>When the IAB-node using SA-mode declares RLF on the backhaul link, it can migrate to another parent node</w:t>
      </w:r>
      <w:ins w:id="229" w:author="QCOM1" w:date="2021-12-17T14:34:00Z">
        <w:r>
          <w:t xml:space="preserve"> </w:t>
        </w:r>
      </w:ins>
      <w:ins w:id="230" w:author="Pre117e-QCOM" w:date="2022-02-11T14:54:00Z">
        <w:r w:rsidR="00473FC7">
          <w:t>underneath the same IAB-donor-CU</w:t>
        </w:r>
        <w:r w:rsidR="00473FC7" w:rsidRPr="007A20CF">
          <w:t xml:space="preserve">. </w:t>
        </w:r>
        <w:r w:rsidR="00473FC7">
          <w:t xml:space="preserve">Alternatively, the IAB-MT can perform RLF recovery </w:t>
        </w:r>
        <w:r w:rsidR="00473FC7" w:rsidRPr="007A20CF">
          <w:t>to another parent node</w:t>
        </w:r>
        <w:r w:rsidR="00473FC7">
          <w:t xml:space="preserve"> underneath a different IAB-donor-CU. In the latter case, the collocated IAB-DU and the IAB-DU(s) of its descendant node(s)</w:t>
        </w:r>
        <w:r w:rsidR="00473FC7" w:rsidRPr="0019129E">
          <w:t xml:space="preserve"> </w:t>
        </w:r>
        <w:r w:rsidR="00473FC7">
          <w:t xml:space="preserve">retain the F1 connectivity with the </w:t>
        </w:r>
        <w:r w:rsidR="00473FC7" w:rsidRPr="00BF47D6">
          <w:t>initial</w:t>
        </w:r>
        <w:r w:rsidR="00473FC7">
          <w:t xml:space="preserve"> IAB-donor-CU in the same manner as for </w:t>
        </w:r>
        <w:r w:rsidR="00473FC7" w:rsidRPr="00A71A9B">
          <w:rPr>
            <w:i/>
            <w:iCs/>
          </w:rPr>
          <w:t>inter-donor partial migration</w:t>
        </w:r>
        <w:r w:rsidR="00473FC7">
          <w:t>.</w:t>
        </w:r>
      </w:ins>
    </w:p>
    <w:p w14:paraId="3761006A" w14:textId="465B64B5" w:rsidR="00E44264" w:rsidRDefault="00E44264" w:rsidP="00E44264">
      <w:r w:rsidRPr="007A20CF">
        <w:t>The BH RLF recovery procedure</w:t>
      </w:r>
      <w:ins w:id="231" w:author="Pre117e-QCOM" w:date="2022-02-11T14:54:00Z">
        <w:r w:rsidR="00473FC7">
          <w:t>s</w:t>
        </w:r>
      </w:ins>
      <w:r w:rsidR="009555DB">
        <w:t xml:space="preserve"> </w:t>
      </w:r>
      <w:ins w:id="232" w:author="Pre117e-QCOM" w:date="2022-02-11T14:54:00Z">
        <w:r w:rsidR="00473FC7">
          <w:t>are</w:t>
        </w:r>
      </w:ins>
      <w:r w:rsidRPr="007A20CF">
        <w:t xml:space="preserve"> captured in TS 38.401 [4]. BH RLF declaration for IAB is handled in clause 9.2.7</w:t>
      </w:r>
      <w:r>
        <w:t xml:space="preserve"> </w:t>
      </w:r>
      <w:ins w:id="233" w:author="Pre117e-QCOM" w:date="2022-02-11T14:54:00Z">
        <w:r w:rsidR="00473FC7">
          <w:t>of the present document</w:t>
        </w:r>
      </w:ins>
      <w:r w:rsidRPr="007A20CF">
        <w:t>.</w:t>
      </w:r>
    </w:p>
    <w:p w14:paraId="5DACBD9C" w14:textId="79E989E7" w:rsidR="00E60CCD" w:rsidRDefault="00E60CCD"/>
    <w:p w14:paraId="0F5C6D50" w14:textId="77777777" w:rsidR="00E44264" w:rsidRDefault="00E44264"/>
    <w:p w14:paraId="3647C1FB" w14:textId="77777777" w:rsidR="00E44264" w:rsidRDefault="00E44264" w:rsidP="00E44264">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t>Next Modification</w:t>
      </w:r>
    </w:p>
    <w:p w14:paraId="0B28C62F" w14:textId="77777777" w:rsidR="00E44264" w:rsidRDefault="00E44264"/>
    <w:p w14:paraId="46F2E024" w14:textId="77777777" w:rsidR="00E60CCD" w:rsidRDefault="008C0FBA">
      <w:pPr>
        <w:pStyle w:val="Heading3"/>
      </w:pPr>
      <w:bookmarkStart w:id="234" w:name="_Toc37231914"/>
      <w:bookmarkStart w:id="235" w:name="_Toc46501969"/>
      <w:bookmarkStart w:id="236" w:name="_Toc51971317"/>
      <w:bookmarkStart w:id="237" w:name="_Toc52551300"/>
      <w:bookmarkStart w:id="238" w:name="_Toc76504952"/>
      <w:r>
        <w:t>6.11.1</w:t>
      </w:r>
      <w:r>
        <w:tab/>
        <w:t>Services and Functions</w:t>
      </w:r>
      <w:bookmarkEnd w:id="234"/>
      <w:bookmarkEnd w:id="235"/>
      <w:bookmarkEnd w:id="236"/>
      <w:bookmarkEnd w:id="237"/>
      <w:bookmarkEnd w:id="238"/>
    </w:p>
    <w:p w14:paraId="6E8D9014" w14:textId="77777777" w:rsidR="00E60CCD" w:rsidRDefault="008C0FBA">
      <w:pPr>
        <w:rPr>
          <w:lang w:eastAsia="zh-CN"/>
        </w:rPr>
      </w:pPr>
      <w:r>
        <w:rPr>
          <w:lang w:eastAsia="zh-CN"/>
        </w:rPr>
        <w:t>The main service and functions of the BAP sublayer include:</w:t>
      </w:r>
    </w:p>
    <w:p w14:paraId="47DD48A6" w14:textId="77777777" w:rsidR="00E60CCD" w:rsidRDefault="008C0FBA">
      <w:pPr>
        <w:pStyle w:val="B10"/>
      </w:pPr>
      <w:r>
        <w:t>-</w:t>
      </w:r>
      <w:r>
        <w:tab/>
        <w:t xml:space="preserve">Transfer of </w:t>
      </w:r>
      <w:proofErr w:type="gramStart"/>
      <w:r>
        <w:t>data;</w:t>
      </w:r>
      <w:proofErr w:type="gramEnd"/>
    </w:p>
    <w:p w14:paraId="0F38EC0A" w14:textId="77777777" w:rsidR="00E60CCD" w:rsidRDefault="008C0FBA">
      <w:pPr>
        <w:pStyle w:val="B10"/>
        <w:rPr>
          <w:lang w:eastAsia="ko-KR"/>
        </w:rPr>
      </w:pPr>
      <w:r>
        <w:rPr>
          <w:lang w:eastAsia="ko-KR"/>
        </w:rPr>
        <w:t>-</w:t>
      </w:r>
      <w:r>
        <w:rPr>
          <w:lang w:eastAsia="ko-KR"/>
        </w:rPr>
        <w:tab/>
        <w:t xml:space="preserve">Routing of packets to next </w:t>
      </w:r>
      <w:proofErr w:type="gramStart"/>
      <w:r>
        <w:rPr>
          <w:lang w:eastAsia="ko-KR"/>
        </w:rPr>
        <w:t>hop;</w:t>
      </w:r>
      <w:proofErr w:type="gramEnd"/>
    </w:p>
    <w:p w14:paraId="15C3E60C" w14:textId="77777777" w:rsidR="00E60CCD" w:rsidRDefault="008C0FBA">
      <w:pPr>
        <w:pStyle w:val="B10"/>
        <w:rPr>
          <w:lang w:eastAsia="ko-KR"/>
        </w:rPr>
      </w:pPr>
      <w:r>
        <w:rPr>
          <w:lang w:eastAsia="ko-KR"/>
        </w:rPr>
        <w:t>-</w:t>
      </w:r>
      <w:r>
        <w:rPr>
          <w:lang w:eastAsia="ko-KR"/>
        </w:rPr>
        <w:tab/>
        <w:t xml:space="preserve">Determination of BAP destination and BAP path for packets from upper </w:t>
      </w:r>
      <w:proofErr w:type="gramStart"/>
      <w:r>
        <w:rPr>
          <w:lang w:eastAsia="ko-KR"/>
        </w:rPr>
        <w:t>layers;</w:t>
      </w:r>
      <w:proofErr w:type="gramEnd"/>
    </w:p>
    <w:p w14:paraId="175D067F" w14:textId="77777777" w:rsidR="00E60CCD" w:rsidRDefault="008C0FBA">
      <w:pPr>
        <w:pStyle w:val="B10"/>
        <w:rPr>
          <w:lang w:eastAsia="ko-KR"/>
        </w:rPr>
      </w:pPr>
      <w:r>
        <w:rPr>
          <w:lang w:eastAsia="ko-KR"/>
        </w:rPr>
        <w:t>-</w:t>
      </w:r>
      <w:r>
        <w:rPr>
          <w:lang w:eastAsia="ko-KR"/>
        </w:rPr>
        <w:tab/>
        <w:t xml:space="preserve">Determination of egress BH RLC channels for packets routed to next </w:t>
      </w:r>
      <w:proofErr w:type="gramStart"/>
      <w:r>
        <w:rPr>
          <w:lang w:eastAsia="ko-KR"/>
        </w:rPr>
        <w:t>hop;</w:t>
      </w:r>
      <w:proofErr w:type="gramEnd"/>
    </w:p>
    <w:p w14:paraId="66CEE916" w14:textId="77777777" w:rsidR="00E60CCD" w:rsidRDefault="008C0FBA">
      <w:pPr>
        <w:pStyle w:val="B10"/>
        <w:rPr>
          <w:lang w:eastAsia="ko-KR"/>
        </w:rPr>
      </w:pPr>
      <w:r>
        <w:rPr>
          <w:lang w:eastAsia="ko-KR"/>
        </w:rPr>
        <w:t>-</w:t>
      </w:r>
      <w:r>
        <w:rPr>
          <w:lang w:eastAsia="ko-KR"/>
        </w:rPr>
        <w:tab/>
        <w:t xml:space="preserve">Differentiating traffic to be delivered to upper layers from traffic to be delivered to egress </w:t>
      </w:r>
      <w:proofErr w:type="gramStart"/>
      <w:r>
        <w:rPr>
          <w:lang w:eastAsia="ko-KR"/>
        </w:rPr>
        <w:t>link;</w:t>
      </w:r>
      <w:proofErr w:type="gramEnd"/>
    </w:p>
    <w:p w14:paraId="2AD0DE9D" w14:textId="77777777" w:rsidR="00E60CCD" w:rsidRDefault="008C0FBA">
      <w:pPr>
        <w:pStyle w:val="B10"/>
      </w:pPr>
      <w:r>
        <w:t>-</w:t>
      </w:r>
      <w:r>
        <w:tab/>
        <w:t xml:space="preserve">Flow control feedback </w:t>
      </w:r>
      <w:r>
        <w:rPr>
          <w:rFonts w:eastAsia="DengXian"/>
          <w:lang w:eastAsia="zh-CN"/>
        </w:rPr>
        <w:t>and polling</w:t>
      </w:r>
      <w:r>
        <w:t xml:space="preserve"> </w:t>
      </w:r>
      <w:proofErr w:type="gramStart"/>
      <w:r>
        <w:t>signalling;</w:t>
      </w:r>
      <w:proofErr w:type="gramEnd"/>
    </w:p>
    <w:p w14:paraId="29F8FCE9" w14:textId="633AFC96" w:rsidR="00E60CCD" w:rsidRDefault="008C0FBA">
      <w:pPr>
        <w:pStyle w:val="B10"/>
        <w:rPr>
          <w:ins w:id="239" w:author="QC-4" w:date="2021-09-08T20:06:00Z"/>
        </w:rPr>
      </w:pPr>
      <w:r>
        <w:t>-</w:t>
      </w:r>
      <w:r>
        <w:tab/>
        <w:t xml:space="preserve">BH RLF </w:t>
      </w:r>
      <w:ins w:id="240" w:author="Post115-e-073-eIAB" w:date="2021-09-10T08:36:00Z">
        <w:r w:rsidR="00AB4882">
          <w:t xml:space="preserve">detection </w:t>
        </w:r>
      </w:ins>
      <w:r>
        <w:t>indication</w:t>
      </w:r>
      <w:ins w:id="241" w:author="Post115-e-073-eIAB" w:date="2021-09-10T08:36:00Z">
        <w:r w:rsidR="00AB4882">
          <w:t xml:space="preserve">, BH </w:t>
        </w:r>
      </w:ins>
      <w:ins w:id="242" w:author="Post116e-QCOM" w:date="2021-11-19T10:03:00Z">
        <w:r w:rsidR="00834FF5">
          <w:t xml:space="preserve">RLF </w:t>
        </w:r>
      </w:ins>
      <w:ins w:id="243" w:author="Post115-e-073-eIAB" w:date="2021-09-10T08:36:00Z">
        <w:r w:rsidR="00AB4882">
          <w:t xml:space="preserve">recovery indication, and BH </w:t>
        </w:r>
      </w:ins>
      <w:ins w:id="244" w:author="Post116e-QCOM" w:date="2021-11-19T10:03:00Z">
        <w:r w:rsidR="00834FF5">
          <w:t xml:space="preserve">RLF </w:t>
        </w:r>
      </w:ins>
      <w:ins w:id="245" w:author="Post115-e-073-eIAB" w:date="2021-09-10T08:36:00Z">
        <w:del w:id="246" w:author="Pre117e-QCOM3" w:date="2022-02-14T14:41:00Z">
          <w:r w:rsidR="00AB4882" w:rsidDel="00D8100F">
            <w:delText xml:space="preserve">recovery failure </w:delText>
          </w:r>
        </w:del>
        <w:r w:rsidR="00AB4882">
          <w:t>indication</w:t>
        </w:r>
      </w:ins>
      <w:r>
        <w:t>.</w:t>
      </w:r>
    </w:p>
    <w:p w14:paraId="19205A23" w14:textId="0E8AFA38" w:rsidR="00AB4882" w:rsidDel="00D8100F" w:rsidRDefault="00AB4882" w:rsidP="00AB4882">
      <w:pPr>
        <w:pStyle w:val="B10"/>
        <w:rPr>
          <w:del w:id="247" w:author="Pre117e-QCOM3" w:date="2022-02-14T14:41:00Z"/>
          <w:color w:val="FF0000"/>
        </w:rPr>
      </w:pPr>
      <w:ins w:id="248" w:author="Post115-e-073-eIAB" w:date="2021-09-10T08:36:00Z">
        <w:del w:id="249" w:author="Pre117e-QCOM3" w:date="2022-02-14T14:41:00Z">
          <w:r w:rsidRPr="00AB4882" w:rsidDel="00D8100F">
            <w:rPr>
              <w:color w:val="FF0000"/>
            </w:rPr>
            <w:delText xml:space="preserve">Editor’s NOTE: The terms </w:delText>
          </w:r>
          <w:r w:rsidRPr="00AB4882" w:rsidDel="00D8100F">
            <w:rPr>
              <w:i/>
              <w:iCs/>
              <w:color w:val="FF0000"/>
            </w:rPr>
            <w:delText>BH RLF detection indication</w:delText>
          </w:r>
          <w:r w:rsidRPr="00AB4882" w:rsidDel="00D8100F">
            <w:rPr>
              <w:color w:val="FF0000"/>
            </w:rPr>
            <w:delText xml:space="preserve">, </w:delText>
          </w:r>
          <w:r w:rsidRPr="00AB4882" w:rsidDel="00D8100F">
            <w:rPr>
              <w:i/>
              <w:iCs/>
              <w:color w:val="FF0000"/>
            </w:rPr>
            <w:delText>BH recovery indication</w:delText>
          </w:r>
          <w:r w:rsidRPr="00AB4882" w:rsidDel="00D8100F">
            <w:rPr>
              <w:color w:val="FF0000"/>
            </w:rPr>
            <w:delText xml:space="preserve">, and </w:delText>
          </w:r>
          <w:r w:rsidRPr="00AB4882" w:rsidDel="00D8100F">
            <w:rPr>
              <w:i/>
              <w:iCs/>
              <w:color w:val="FF0000"/>
            </w:rPr>
            <w:delText xml:space="preserve">BH </w:delText>
          </w:r>
        </w:del>
      </w:ins>
      <w:ins w:id="250" w:author="Post116e-QCOM" w:date="2021-11-19T10:03:00Z">
        <w:del w:id="251" w:author="Pre117e-QCOM3" w:date="2022-02-14T14:41:00Z">
          <w:r w:rsidR="00834FF5" w:rsidDel="00D8100F">
            <w:rPr>
              <w:i/>
              <w:iCs/>
              <w:color w:val="FF0000"/>
            </w:rPr>
            <w:delText xml:space="preserve">RLF </w:delText>
          </w:r>
        </w:del>
      </w:ins>
      <w:ins w:id="252" w:author="Post115-e-073-eIAB" w:date="2021-09-10T08:36:00Z">
        <w:del w:id="253" w:author="Pre117e-QCOM3" w:date="2022-02-14T14:41:00Z">
          <w:r w:rsidRPr="00AB4882" w:rsidDel="00D8100F">
            <w:rPr>
              <w:i/>
              <w:iCs/>
              <w:color w:val="FF0000"/>
            </w:rPr>
            <w:delText>recovery failure indication</w:delText>
          </w:r>
          <w:r w:rsidRPr="00AB4882" w:rsidDel="00D8100F">
            <w:rPr>
              <w:color w:val="FF0000"/>
            </w:rPr>
            <w:delText xml:space="preserve"> may have to be revised</w:delText>
          </w:r>
        </w:del>
      </w:ins>
      <w:ins w:id="254" w:author="Post116e-QCOM" w:date="2021-11-19T10:03:00Z">
        <w:del w:id="255" w:author="Pre117e-QCOM3" w:date="2022-02-14T14:41:00Z">
          <w:r w:rsidR="00834FF5" w:rsidDel="00D8100F">
            <w:rPr>
              <w:color w:val="FF0000"/>
            </w:rPr>
            <w:delText xml:space="preserve"> to BH RLF indication</w:delText>
          </w:r>
        </w:del>
      </w:ins>
      <w:ins w:id="256" w:author="Post115-e-073-eIAB" w:date="2021-09-10T08:36:00Z">
        <w:del w:id="257" w:author="Pre117e-QCOM3" w:date="2022-02-14T14:41:00Z">
          <w:r w:rsidRPr="00AB4882" w:rsidDel="00D8100F">
            <w:rPr>
              <w:color w:val="FF0000"/>
            </w:rPr>
            <w:delText>.</w:delText>
          </w:r>
        </w:del>
      </w:ins>
    </w:p>
    <w:p w14:paraId="72643898" w14:textId="2AC5F224" w:rsidR="00925992" w:rsidRDefault="00925992" w:rsidP="00AB4882">
      <w:pPr>
        <w:pStyle w:val="B10"/>
        <w:rPr>
          <w:color w:val="FF0000"/>
        </w:rPr>
      </w:pPr>
    </w:p>
    <w:p w14:paraId="1B2B7E17" w14:textId="77777777" w:rsidR="00925992" w:rsidRPr="007A20CF" w:rsidRDefault="00925992" w:rsidP="00925992">
      <w:pPr>
        <w:pStyle w:val="Heading3"/>
      </w:pPr>
      <w:bookmarkStart w:id="258" w:name="_Toc37231915"/>
      <w:bookmarkStart w:id="259" w:name="_Toc46501970"/>
      <w:bookmarkStart w:id="260" w:name="_Toc51971318"/>
      <w:bookmarkStart w:id="261" w:name="_Toc52551301"/>
      <w:bookmarkStart w:id="262" w:name="_Toc76504953"/>
      <w:r w:rsidRPr="007A20CF">
        <w:t>6.11.2</w:t>
      </w:r>
      <w:r w:rsidRPr="007A20CF">
        <w:tab/>
        <w:t>Traffic Mapping from Upper Layers to Layer-2</w:t>
      </w:r>
      <w:bookmarkEnd w:id="258"/>
      <w:bookmarkEnd w:id="259"/>
      <w:bookmarkEnd w:id="260"/>
      <w:bookmarkEnd w:id="261"/>
      <w:bookmarkEnd w:id="262"/>
    </w:p>
    <w:p w14:paraId="6E910142" w14:textId="77777777" w:rsidR="00925992" w:rsidRPr="007A20CF" w:rsidRDefault="00925992" w:rsidP="00925992">
      <w:r w:rsidRPr="007A20CF">
        <w:t>In upstream direction, the IAB-donor-CU configures the IAB-node with mappings between upstream F1 and non-F1 traffic originated at the IAB-node, and the appropriate BAP routing ID, next-hop BAP address and BH RLC channel. A specific mapping is configured:</w:t>
      </w:r>
    </w:p>
    <w:p w14:paraId="4BEA3710" w14:textId="77777777" w:rsidR="00925992" w:rsidRPr="007A20CF" w:rsidRDefault="00925992" w:rsidP="00925992">
      <w:pPr>
        <w:pStyle w:val="B10"/>
        <w:ind w:left="576" w:hanging="288"/>
        <w:rPr>
          <w:lang w:eastAsia="en-GB"/>
        </w:rPr>
      </w:pPr>
      <w:r w:rsidRPr="007A20CF">
        <w:rPr>
          <w:lang w:eastAsia="en-GB"/>
        </w:rPr>
        <w:t>-</w:t>
      </w:r>
      <w:r w:rsidRPr="007A20CF">
        <w:rPr>
          <w:lang w:eastAsia="en-GB"/>
        </w:rPr>
        <w:tab/>
        <w:t xml:space="preserve">for each F1-U GTP-U </w:t>
      </w:r>
      <w:proofErr w:type="gramStart"/>
      <w:r w:rsidRPr="007A20CF">
        <w:rPr>
          <w:lang w:eastAsia="en-GB"/>
        </w:rPr>
        <w:t>tunnel;</w:t>
      </w:r>
      <w:proofErr w:type="gramEnd"/>
    </w:p>
    <w:p w14:paraId="734F44D7" w14:textId="77777777" w:rsidR="00925992" w:rsidRPr="007A20CF" w:rsidRDefault="00925992" w:rsidP="00925992">
      <w:pPr>
        <w:pStyle w:val="B10"/>
        <w:ind w:left="576" w:hanging="288"/>
        <w:rPr>
          <w:lang w:eastAsia="en-GB"/>
        </w:rPr>
      </w:pPr>
      <w:r w:rsidRPr="007A20CF">
        <w:rPr>
          <w:lang w:eastAsia="en-GB"/>
        </w:rPr>
        <w:t>-</w:t>
      </w:r>
      <w:r w:rsidRPr="007A20CF">
        <w:rPr>
          <w:lang w:eastAsia="en-GB"/>
        </w:rPr>
        <w:tab/>
        <w:t xml:space="preserve">for non-UE associated F1AP </w:t>
      </w:r>
      <w:proofErr w:type="gramStart"/>
      <w:r w:rsidRPr="007A20CF">
        <w:rPr>
          <w:lang w:eastAsia="en-GB"/>
        </w:rPr>
        <w:t>messages;</w:t>
      </w:r>
      <w:proofErr w:type="gramEnd"/>
    </w:p>
    <w:p w14:paraId="4310D8C0" w14:textId="77777777" w:rsidR="00925992" w:rsidRPr="007A20CF" w:rsidRDefault="00925992" w:rsidP="00925992">
      <w:pPr>
        <w:pStyle w:val="B10"/>
        <w:ind w:left="576" w:hanging="288"/>
        <w:rPr>
          <w:lang w:eastAsia="en-GB"/>
        </w:rPr>
      </w:pPr>
      <w:r w:rsidRPr="007A20CF">
        <w:rPr>
          <w:lang w:eastAsia="en-GB"/>
        </w:rPr>
        <w:t>-</w:t>
      </w:r>
      <w:r w:rsidRPr="007A20CF">
        <w:rPr>
          <w:lang w:eastAsia="en-GB"/>
        </w:rPr>
        <w:tab/>
        <w:t xml:space="preserve">for UE-associated F1AP </w:t>
      </w:r>
      <w:proofErr w:type="gramStart"/>
      <w:r w:rsidRPr="007A20CF">
        <w:rPr>
          <w:lang w:eastAsia="en-GB"/>
        </w:rPr>
        <w:t>messages;</w:t>
      </w:r>
      <w:proofErr w:type="gramEnd"/>
    </w:p>
    <w:p w14:paraId="78582646" w14:textId="77777777" w:rsidR="00925992" w:rsidRPr="007A20CF" w:rsidRDefault="00925992" w:rsidP="00925992">
      <w:pPr>
        <w:pStyle w:val="B10"/>
        <w:ind w:left="576" w:hanging="288"/>
        <w:rPr>
          <w:lang w:eastAsia="en-GB"/>
        </w:rPr>
      </w:pPr>
      <w:r w:rsidRPr="007A20CF">
        <w:rPr>
          <w:lang w:eastAsia="en-GB"/>
        </w:rPr>
        <w:t>-</w:t>
      </w:r>
      <w:r w:rsidRPr="007A20CF">
        <w:rPr>
          <w:lang w:eastAsia="en-GB"/>
        </w:rPr>
        <w:tab/>
        <w:t>for non-F1 traffic.</w:t>
      </w:r>
    </w:p>
    <w:p w14:paraId="68C1342D" w14:textId="77777777" w:rsidR="00925992" w:rsidRPr="007A20CF" w:rsidRDefault="00925992" w:rsidP="00925992">
      <w:r w:rsidRPr="007A20CF">
        <w:t>Multiple mappings can contain the same BH RLC channel and/or next-hop BAP address and/or BAP routing ID. In case the IAB-MT is NR-dual-connected (SA mode only), the mapping may include two separate BH RLC channels, where the two BH RLC channels are established toward different parent nodes.</w:t>
      </w:r>
    </w:p>
    <w:p w14:paraId="56FBA027" w14:textId="77777777" w:rsidR="00925992" w:rsidRPr="007A20CF" w:rsidRDefault="00925992" w:rsidP="00925992">
      <w:r w:rsidRPr="007A20CF">
        <w:lastRenderedPageBreak/>
        <w:t>In case the IAB-node is configured with multiple IP addresses for F1-C on the NR leg, multiple mappings can be configured for non-UE-associated F1AP messages or UE-associated F1AP messages. The appropriate mapping is selected based on the IAB node's implementation.</w:t>
      </w:r>
    </w:p>
    <w:p w14:paraId="707F7E4A" w14:textId="06B9E00F" w:rsidR="00916DE1" w:rsidRDefault="00925992" w:rsidP="00925992">
      <w:pPr>
        <w:rPr>
          <w:ins w:id="263" w:author="Pre117e-QCOM2" w:date="2022-02-11T17:15:00Z"/>
        </w:rPr>
      </w:pPr>
      <w:r w:rsidRPr="007A20CF">
        <w:t xml:space="preserve">These traffic mapping configurations are performed via F1AP. </w:t>
      </w:r>
      <w:ins w:id="264" w:author="Pre117e-QCOM2" w:date="2022-02-11T17:14:00Z">
        <w:r w:rsidR="00916DE1">
          <w:t>For a dual-connected boundary node, the</w:t>
        </w:r>
      </w:ins>
      <w:ins w:id="265" w:author="Pre117e-QCOM2" w:date="2022-02-11T17:13:00Z">
        <w:r w:rsidR="00916DE1">
          <w:t xml:space="preserve"> traffic mapping configuration</w:t>
        </w:r>
      </w:ins>
      <w:ins w:id="266" w:author="Pre117e-QCOM2" w:date="2022-02-11T17:14:00Z">
        <w:r w:rsidR="00916DE1">
          <w:t xml:space="preserve"> </w:t>
        </w:r>
      </w:ins>
      <w:ins w:id="267" w:author="Pre117e-QCOM2" w:date="2022-02-11T17:13:00Z">
        <w:r w:rsidR="00916DE1">
          <w:t xml:space="preserve">includes </w:t>
        </w:r>
      </w:ins>
      <w:ins w:id="268" w:author="Pre117e-QCOM2" w:date="2022-02-11T17:14:00Z">
        <w:r w:rsidR="00916DE1">
          <w:t>information that allows the boundary node to determine to topology the mapping</w:t>
        </w:r>
      </w:ins>
      <w:ins w:id="269" w:author="Pre117e-QCOM2" w:date="2022-02-11T17:15:00Z">
        <w:r w:rsidR="00916DE1">
          <w:t xml:space="preserve"> </w:t>
        </w:r>
        <w:r w:rsidR="00167F07">
          <w:t>applies to</w:t>
        </w:r>
        <w:r w:rsidR="00916DE1">
          <w:t xml:space="preserve">. </w:t>
        </w:r>
      </w:ins>
    </w:p>
    <w:p w14:paraId="0E3BD109" w14:textId="30C0D386" w:rsidR="00925992" w:rsidRPr="007A20CF" w:rsidRDefault="00925992" w:rsidP="00925992">
      <w:r w:rsidRPr="007A20CF">
        <w:t>During IAB-node integration, a default BH RLC channel and a default BAP routing ID may be configured via RRC, which can be used for non-F1-U traffic. These default configurations may be updated during topology adaptation scenarios as discussed in TS 38.401 [4].</w:t>
      </w:r>
    </w:p>
    <w:p w14:paraId="27CF0A15" w14:textId="77777777" w:rsidR="00925992" w:rsidRPr="007A20CF" w:rsidRDefault="00925992" w:rsidP="00925992">
      <w:r w:rsidRPr="007A20CF">
        <w:t>In downstream direction, traffic mapping occurs internal to the IAB-donor. Transport for IAB-donors that use split-</w:t>
      </w:r>
      <w:proofErr w:type="spellStart"/>
      <w:r w:rsidRPr="007A20CF">
        <w:t>gNB</w:t>
      </w:r>
      <w:proofErr w:type="spellEnd"/>
      <w:r w:rsidRPr="007A20CF">
        <w:t xml:space="preserve"> architecture is handled in TS 38.401 [4].</w:t>
      </w:r>
    </w:p>
    <w:p w14:paraId="06E7107F" w14:textId="77777777" w:rsidR="00925992" w:rsidRPr="00AB4882" w:rsidRDefault="00925992" w:rsidP="00AB4882">
      <w:pPr>
        <w:pStyle w:val="B10"/>
        <w:rPr>
          <w:ins w:id="270" w:author="Post115-e-073-eIAB" w:date="2021-09-10T08:36:00Z"/>
          <w:color w:val="FF0000"/>
        </w:rPr>
      </w:pPr>
    </w:p>
    <w:p w14:paraId="3E86C519" w14:textId="1E2D8075" w:rsidR="00E60CCD" w:rsidRDefault="008C0FBA">
      <w:pPr>
        <w:pStyle w:val="Heading3"/>
      </w:pPr>
      <w:bookmarkStart w:id="271" w:name="_Toc51971319"/>
      <w:bookmarkStart w:id="272" w:name="_Toc46501971"/>
      <w:bookmarkStart w:id="273" w:name="_Toc76504954"/>
      <w:bookmarkStart w:id="274" w:name="_Toc37231916"/>
      <w:bookmarkStart w:id="275" w:name="_Toc52551302"/>
      <w:r>
        <w:t>6.11.3</w:t>
      </w:r>
      <w:r>
        <w:tab/>
        <w:t>Routing</w:t>
      </w:r>
      <w:ins w:id="276" w:author="Post116e-QCOM" w:date="2021-11-19T10:03:00Z">
        <w:r w:rsidR="00834FF5">
          <w:t>, BAP Header Rewriting</w:t>
        </w:r>
      </w:ins>
      <w:r>
        <w:t xml:space="preserve"> and BH-RLC-channel </w:t>
      </w:r>
      <w:del w:id="277" w:author="Post116e-QCOM" w:date="2021-11-19T10:03:00Z">
        <w:r w:rsidDel="00834FF5">
          <w:delText xml:space="preserve">mapping </w:delText>
        </w:r>
      </w:del>
      <w:ins w:id="278" w:author="Post116e-QCOM" w:date="2021-11-19T10:03:00Z">
        <w:r w:rsidR="00834FF5">
          <w:t xml:space="preserve">Mapping </w:t>
        </w:r>
      </w:ins>
      <w:r>
        <w:t>on BAP sublayer</w:t>
      </w:r>
      <w:bookmarkEnd w:id="271"/>
      <w:bookmarkEnd w:id="272"/>
      <w:bookmarkEnd w:id="273"/>
      <w:bookmarkEnd w:id="274"/>
      <w:bookmarkEnd w:id="275"/>
    </w:p>
    <w:p w14:paraId="53443622" w14:textId="77777777" w:rsidR="00E60CCD" w:rsidRDefault="008C0FBA">
      <w:pPr>
        <w:pStyle w:val="TH"/>
      </w:pPr>
      <w:r>
        <w:object w:dxaOrig="5130" w:dyaOrig="3765" w14:anchorId="05C4AE65">
          <v:shape id="_x0000_i1027" type="#_x0000_t75" style="width:259.2pt;height:187.2pt" o:ole="">
            <v:imagedata r:id="rId20" o:title=""/>
          </v:shape>
          <o:OLEObject Type="Embed" ProgID="Visio.Drawing.11" ShapeID="_x0000_i1027" DrawAspect="Content" ObjectID="_1706355341" r:id="rId21"/>
        </w:object>
      </w:r>
    </w:p>
    <w:p w14:paraId="20FF6004" w14:textId="77777777" w:rsidR="00E60CCD" w:rsidRDefault="008C0FBA">
      <w:pPr>
        <w:pStyle w:val="TF"/>
      </w:pPr>
      <w:r>
        <w:t>Figure 6.11.3-1: Routing and BH RLC channel selection on BAP sublayer</w:t>
      </w:r>
    </w:p>
    <w:p w14:paraId="0013334D" w14:textId="77777777" w:rsidR="00E60CCD" w:rsidRDefault="008C0FBA">
      <w:pPr>
        <w:rPr>
          <w:lang w:eastAsia="zh-CN"/>
        </w:rPr>
      </w:pPr>
      <w:r>
        <w:rPr>
          <w:lang w:eastAsia="zh-CN"/>
        </w:rPr>
        <w:t>Routing on BAP sublayer uses the BAP routing ID, which is configured by the IAB-donor-CU. The BAP routing ID consists of BAP address and BAP path ID. The BAP address is used for the following purposes:</w:t>
      </w:r>
    </w:p>
    <w:p w14:paraId="7BA3CD23" w14:textId="408C3B13" w:rsidR="00E60CCD" w:rsidRDefault="008C0FBA">
      <w:pPr>
        <w:pStyle w:val="B10"/>
        <w:ind w:left="576" w:hanging="288"/>
        <w:rPr>
          <w:lang w:eastAsia="en-GB"/>
        </w:rPr>
      </w:pPr>
      <w:r>
        <w:rPr>
          <w:lang w:eastAsia="en-GB"/>
        </w:rPr>
        <w:t>1.</w:t>
      </w:r>
      <w:r>
        <w:rPr>
          <w:lang w:eastAsia="en-GB"/>
        </w:rPr>
        <w:tab/>
        <w:t xml:space="preserve">Determination if a packet has reached the destination node, </w:t>
      </w:r>
      <w:proofErr w:type="gramStart"/>
      <w:r>
        <w:rPr>
          <w:lang w:eastAsia="en-GB"/>
        </w:rPr>
        <w:t>i.e.</w:t>
      </w:r>
      <w:proofErr w:type="gramEnd"/>
      <w:r>
        <w:rPr>
          <w:lang w:eastAsia="en-GB"/>
        </w:rPr>
        <w:t xml:space="preserve"> IAB-node or IAB-donor-DU, on BAP sublayer. This is the case if the BAP address in the packet's BAP header matches the BAP address configured via RRC on the IAB-node, or via F1AP on the IAB-donor-DU.</w:t>
      </w:r>
      <w:ins w:id="279" w:author="Pre117e-QCOM2" w:date="2022-02-11T16:47:00Z">
        <w:r w:rsidR="009C0F69">
          <w:rPr>
            <w:lang w:eastAsia="en-GB"/>
          </w:rPr>
          <w:t xml:space="preserve"> </w:t>
        </w:r>
      </w:ins>
      <w:ins w:id="280" w:author="Pre117e-QCOM2" w:date="2022-02-11T16:49:00Z">
        <w:r w:rsidR="009C0F69">
          <w:rPr>
            <w:lang w:eastAsia="en-GB"/>
          </w:rPr>
          <w:t>For a</w:t>
        </w:r>
      </w:ins>
      <w:ins w:id="281" w:author="Pre117e-QCOM2" w:date="2022-02-11T16:48:00Z">
        <w:r w:rsidR="009C0F69">
          <w:rPr>
            <w:lang w:eastAsia="en-GB"/>
          </w:rPr>
          <w:t xml:space="preserve"> boundary node</w:t>
        </w:r>
      </w:ins>
      <w:ins w:id="282" w:author="Pre117e-QCOM2" w:date="2022-02-11T16:49:00Z">
        <w:r w:rsidR="009C0F69">
          <w:rPr>
            <w:lang w:eastAsia="en-GB"/>
          </w:rPr>
          <w:t>, which is configured w</w:t>
        </w:r>
      </w:ins>
      <w:ins w:id="283" w:author="Pre117e-QCOM2" w:date="2022-02-11T16:48:00Z">
        <w:r w:rsidR="009C0F69">
          <w:rPr>
            <w:lang w:eastAsia="en-GB"/>
          </w:rPr>
          <w:t>ith two BAP addresses</w:t>
        </w:r>
      </w:ins>
      <w:ins w:id="284" w:author="Pre117e-QCOM2" w:date="2022-02-11T16:49:00Z">
        <w:r w:rsidR="009C0F69">
          <w:rPr>
            <w:lang w:eastAsia="en-GB"/>
          </w:rPr>
          <w:t xml:space="preserve">, the BAP address in the packet’s BAP header </w:t>
        </w:r>
      </w:ins>
      <w:ins w:id="285" w:author="Pre117e-QCOM2" w:date="2022-02-11T16:50:00Z">
        <w:r w:rsidR="009C0F69">
          <w:rPr>
            <w:lang w:eastAsia="en-GB"/>
          </w:rPr>
          <w:t xml:space="preserve">is matched with the BAP address configured by the CU of the </w:t>
        </w:r>
      </w:ins>
      <w:ins w:id="286" w:author="Pre117e-QCOM2" w:date="2022-02-11T16:51:00Z">
        <w:r w:rsidR="009C0F69">
          <w:rPr>
            <w:lang w:eastAsia="en-GB"/>
          </w:rPr>
          <w:t xml:space="preserve">IAB </w:t>
        </w:r>
      </w:ins>
      <w:ins w:id="287" w:author="Pre117e-QCOM2" w:date="2022-02-11T16:50:00Z">
        <w:r w:rsidR="009C0F69">
          <w:rPr>
            <w:lang w:eastAsia="en-GB"/>
          </w:rPr>
          <w:t xml:space="preserve">topology where the packet </w:t>
        </w:r>
      </w:ins>
      <w:ins w:id="288" w:author="Pre117e-QCOM2" w:date="2022-02-11T16:51:00Z">
        <w:r w:rsidR="009C0F69">
          <w:rPr>
            <w:lang w:eastAsia="en-GB"/>
          </w:rPr>
          <w:t>has been</w:t>
        </w:r>
      </w:ins>
      <w:ins w:id="289" w:author="Pre117e-QCOM2" w:date="2022-02-11T16:50:00Z">
        <w:r w:rsidR="009C0F69">
          <w:rPr>
            <w:lang w:eastAsia="en-GB"/>
          </w:rPr>
          <w:t xml:space="preserve"> received</w:t>
        </w:r>
      </w:ins>
      <w:ins w:id="290" w:author="Pre117e-QCOM2" w:date="2022-02-11T16:48:00Z">
        <w:r w:rsidR="009C0F69">
          <w:rPr>
            <w:lang w:eastAsia="en-GB"/>
          </w:rPr>
          <w:t xml:space="preserve">. </w:t>
        </w:r>
      </w:ins>
    </w:p>
    <w:p w14:paraId="5601B273" w14:textId="48A68779" w:rsidR="00E60CCD" w:rsidRDefault="008C0FBA">
      <w:pPr>
        <w:pStyle w:val="B10"/>
        <w:ind w:left="576" w:hanging="288"/>
        <w:rPr>
          <w:lang w:eastAsia="en-GB"/>
        </w:rPr>
      </w:pPr>
      <w:r>
        <w:rPr>
          <w:lang w:eastAsia="en-GB"/>
        </w:rPr>
        <w:t>2.</w:t>
      </w:r>
      <w:r>
        <w:rPr>
          <w:lang w:eastAsia="en-GB"/>
        </w:rPr>
        <w:tab/>
        <w:t>Determination of the next-hop node for packets that have not reached their destination. This applies to packets arriving from a prior hop on BAP sublayer or that have been received from IP layer.</w:t>
      </w:r>
      <w:ins w:id="291" w:author="Pre117e-QCOM2" w:date="2022-02-11T16:52:00Z">
        <w:r w:rsidR="009C0F69">
          <w:rPr>
            <w:lang w:eastAsia="en-GB"/>
          </w:rPr>
          <w:t xml:space="preserve"> </w:t>
        </w:r>
      </w:ins>
    </w:p>
    <w:p w14:paraId="1A27BB46" w14:textId="56378D5B" w:rsidR="00E60CCD" w:rsidRDefault="008C0FBA">
      <w:pPr>
        <w:rPr>
          <w:lang w:eastAsia="zh-CN"/>
        </w:rPr>
      </w:pPr>
      <w:r>
        <w:rPr>
          <w:lang w:eastAsia="zh-CN"/>
        </w:rPr>
        <w:t>For packets arriving from a prior hop or from upper layers, the determination of the next-hop node is based on a routing configuration provided by the IAB-donor-CU via F1AP signalling or a default configuration provided by the IAB-donor-CU via RRC signalling. This F1AP configuration contains the mapping between the BAP routing ID carried in the packet's BAP header and the next-hop node's BAP address.</w:t>
      </w:r>
    </w:p>
    <w:p w14:paraId="01482993" w14:textId="77777777" w:rsidR="00E60CCD" w:rsidRDefault="008C0FBA">
      <w:pPr>
        <w:pStyle w:val="TH"/>
      </w:pPr>
      <w:r>
        <w:t>Table 6.11.3-1: Routing configuration</w:t>
      </w:r>
    </w:p>
    <w:tbl>
      <w:tblPr>
        <w:tblW w:w="0" w:type="auto"/>
        <w:tblInd w:w="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0"/>
        <w:gridCol w:w="3420"/>
      </w:tblGrid>
      <w:tr w:rsidR="00E60CCD" w14:paraId="0B2F90C1" w14:textId="77777777">
        <w:tc>
          <w:tcPr>
            <w:tcW w:w="3780" w:type="dxa"/>
            <w:shd w:val="clear" w:color="auto" w:fill="D9D9D9" w:themeFill="background1" w:themeFillShade="D9"/>
          </w:tcPr>
          <w:p w14:paraId="486FA845" w14:textId="77777777" w:rsidR="00E60CCD" w:rsidRDefault="008C0FBA">
            <w:pPr>
              <w:pStyle w:val="TAH"/>
            </w:pPr>
            <w:r>
              <w:t>BAP routing ID</w:t>
            </w:r>
          </w:p>
        </w:tc>
        <w:tc>
          <w:tcPr>
            <w:tcW w:w="3420" w:type="dxa"/>
            <w:shd w:val="clear" w:color="auto" w:fill="FFFFFF" w:themeFill="background1"/>
          </w:tcPr>
          <w:p w14:paraId="7E973DEC" w14:textId="77777777" w:rsidR="00E60CCD" w:rsidRDefault="008C0FBA">
            <w:pPr>
              <w:pStyle w:val="TAH"/>
            </w:pPr>
            <w:r>
              <w:t>Next-hop BAP address</w:t>
            </w:r>
          </w:p>
        </w:tc>
      </w:tr>
      <w:tr w:rsidR="00E60CCD" w14:paraId="33F03CA2" w14:textId="77777777">
        <w:tc>
          <w:tcPr>
            <w:tcW w:w="3780" w:type="dxa"/>
            <w:shd w:val="clear" w:color="auto" w:fill="D9D9D9" w:themeFill="background1" w:themeFillShade="D9"/>
          </w:tcPr>
          <w:p w14:paraId="3AD10611" w14:textId="77777777" w:rsidR="00E60CCD" w:rsidRDefault="008C0FBA">
            <w:pPr>
              <w:pStyle w:val="TAC"/>
            </w:pPr>
            <w:r>
              <w:t>Derived from BAP packet's BAP header</w:t>
            </w:r>
          </w:p>
        </w:tc>
        <w:tc>
          <w:tcPr>
            <w:tcW w:w="3420" w:type="dxa"/>
            <w:shd w:val="clear" w:color="auto" w:fill="FFFFFF" w:themeFill="background1"/>
          </w:tcPr>
          <w:p w14:paraId="7FE29EBA" w14:textId="77777777" w:rsidR="00E60CCD" w:rsidRDefault="008C0FBA">
            <w:pPr>
              <w:pStyle w:val="TAC"/>
            </w:pPr>
            <w:r>
              <w:t>Egress link to forward packet</w:t>
            </w:r>
          </w:p>
        </w:tc>
      </w:tr>
    </w:tbl>
    <w:p w14:paraId="2252DE75" w14:textId="77777777" w:rsidR="00E60CCD" w:rsidRDefault="00E60CCD">
      <w:pPr>
        <w:rPr>
          <w:lang w:eastAsia="zh-CN"/>
        </w:rPr>
      </w:pPr>
    </w:p>
    <w:p w14:paraId="602CEC8B" w14:textId="4697B512" w:rsidR="00E60CCD" w:rsidRDefault="008C0FBA">
      <w:pPr>
        <w:rPr>
          <w:lang w:eastAsia="zh-CN"/>
        </w:rPr>
      </w:pPr>
      <w:r>
        <w:rPr>
          <w:lang w:eastAsia="zh-CN"/>
        </w:rPr>
        <w:lastRenderedPageBreak/>
        <w:t>The IAB-node resolves the next-hop BAP address to a physical backhaul link. For this purpose, the IAB-donor-CU provides the IAB-node/IAB-donor-DU with its child-node's BAP address via F1AP, and it provides the IAB-node with its parent-node's BAP address via RRC.</w:t>
      </w:r>
      <w:ins w:id="292" w:author="Pre117e-QCOM2" w:date="2022-02-11T17:00:00Z">
        <w:r w:rsidR="0064422E" w:rsidRPr="0064422E">
          <w:rPr>
            <w:lang w:eastAsia="en-GB"/>
          </w:rPr>
          <w:t xml:space="preserve"> </w:t>
        </w:r>
        <w:r w:rsidR="0064422E">
          <w:rPr>
            <w:lang w:eastAsia="en-GB"/>
          </w:rPr>
          <w:t>For a boundary node, the BH link to the next-hop node and the next-hop BAP address belong to the IAB-topology of the CU that provided the RRC configuration of the BH link to that next-hop node.</w:t>
        </w:r>
      </w:ins>
    </w:p>
    <w:p w14:paraId="61B2FB4A" w14:textId="77777777" w:rsidR="00815C58" w:rsidRDefault="008C0FBA">
      <w:pPr>
        <w:rPr>
          <w:ins w:id="293" w:author="Post116e-QCOM" w:date="2021-11-19T10:04:00Z"/>
          <w:lang w:eastAsia="zh-CN"/>
        </w:rPr>
      </w:pPr>
      <w:r>
        <w:rPr>
          <w:lang w:eastAsia="zh-CN"/>
        </w:rPr>
        <w:t xml:space="preserve">The IAB-node can receive multiple routing configurations with the same destination BAP address but different BAP path IDs. These routing configurations may resolve to the same or different egress BH links. </w:t>
      </w:r>
    </w:p>
    <w:p w14:paraId="367B799F" w14:textId="4A38B329" w:rsidR="00E60CCD" w:rsidRDefault="008C0FBA">
      <w:pPr>
        <w:rPr>
          <w:ins w:id="294" w:author="QC-3" w:date="2021-09-06T10:12:00Z"/>
          <w:lang w:eastAsia="zh-CN"/>
        </w:rPr>
      </w:pPr>
      <w:r>
        <w:rPr>
          <w:lang w:eastAsia="zh-CN"/>
        </w:rPr>
        <w:t xml:space="preserve">In case the BH link </w:t>
      </w:r>
      <w:del w:id="295" w:author="Post115-e-073-eIAB" w:date="2021-09-10T08:36:00Z">
        <w:r w:rsidDel="00AB4882">
          <w:rPr>
            <w:lang w:eastAsia="zh-CN"/>
          </w:rPr>
          <w:delText xml:space="preserve">has </w:delText>
        </w:r>
      </w:del>
      <w:ins w:id="296" w:author="Post115-e-073-eIAB" w:date="2021-09-10T08:37:00Z">
        <w:r w:rsidR="00AB4882">
          <w:rPr>
            <w:lang w:eastAsia="zh-CN"/>
          </w:rPr>
          <w:t xml:space="preserve">resolved from the routing entry </w:t>
        </w:r>
        <w:del w:id="297" w:author="Pre117e-QCOM2" w:date="2022-02-11T16:42:00Z">
          <w:r w:rsidR="00AB4882" w:rsidRPr="00AB4882" w:rsidDel="005E140F">
            <w:rPr>
              <w:lang w:eastAsia="zh-CN"/>
            </w:rPr>
            <w:delText xml:space="preserve"> </w:delText>
          </w:r>
          <w:r w:rsidR="00AB4882" w:rsidDel="005E140F">
            <w:rPr>
              <w:lang w:eastAsia="zh-CN"/>
            </w:rPr>
            <w:delText xml:space="preserve">and </w:delText>
          </w:r>
        </w:del>
        <w:del w:id="298" w:author="Post116e-QCOM" w:date="2021-11-19T10:05:00Z">
          <w:r w:rsidR="00AB4882" w:rsidDel="00815C58">
            <w:rPr>
              <w:lang w:eastAsia="zh-CN"/>
            </w:rPr>
            <w:delText>the packet’s BAP routing ID</w:delText>
          </w:r>
          <w:r w:rsidR="00AB4882" w:rsidRPr="00AB4882" w:rsidDel="00815C58">
            <w:rPr>
              <w:lang w:eastAsia="zh-CN"/>
            </w:rPr>
            <w:delText xml:space="preserve"> </w:delText>
          </w:r>
        </w:del>
        <w:r w:rsidR="00AB4882">
          <w:rPr>
            <w:lang w:eastAsia="zh-CN"/>
          </w:rPr>
          <w:t xml:space="preserve">is considered </w:t>
        </w:r>
        <w:r w:rsidR="00AB4882" w:rsidRPr="00815C58">
          <w:rPr>
            <w:i/>
            <w:iCs/>
            <w:lang w:eastAsia="zh-CN"/>
          </w:rPr>
          <w:t>unavailable</w:t>
        </w:r>
        <w:r w:rsidR="00AB4882">
          <w:rPr>
            <w:lang w:eastAsia="zh-CN"/>
          </w:rPr>
          <w:t xml:space="preserve"> for this packet</w:t>
        </w:r>
      </w:ins>
      <w:ins w:id="299" w:author="QC-4" w:date="2021-09-08T19:26:00Z">
        <w:del w:id="300" w:author="Post115-e-073-eIAB" w:date="2021-09-10T09:03:00Z">
          <w:r w:rsidDel="00A0741C">
            <w:rPr>
              <w:lang w:eastAsia="zh-CN"/>
            </w:rPr>
            <w:delText xml:space="preserve"> </w:delText>
          </w:r>
        </w:del>
      </w:ins>
      <w:del w:id="301" w:author="Post115-e-073-eIAB" w:date="2021-09-10T09:03:00Z">
        <w:r w:rsidDel="00A0741C">
          <w:rPr>
            <w:lang w:eastAsia="zh-CN"/>
          </w:rPr>
          <w:delText>RLF</w:delText>
        </w:r>
      </w:del>
      <w:r>
        <w:rPr>
          <w:lang w:eastAsia="zh-CN"/>
        </w:rPr>
        <w:t xml:space="preserve">, the IAB-node may </w:t>
      </w:r>
      <w:ins w:id="302" w:author="Post115-e-073-eIAB" w:date="2021-09-10T08:39:00Z">
        <w:r w:rsidR="00AB4882">
          <w:rPr>
            <w:lang w:eastAsia="zh-CN"/>
          </w:rPr>
          <w:t>perform local rerouting as defined in TS38.340 [</w:t>
        </w:r>
        <w:del w:id="303" w:author="Pre117e-QCOM2" w:date="2022-02-11T17:00:00Z">
          <w:r w:rsidR="00AB4882" w:rsidDel="0064422E">
            <w:rPr>
              <w:lang w:eastAsia="zh-CN"/>
            </w:rPr>
            <w:delText>zz</w:delText>
          </w:r>
        </w:del>
      </w:ins>
      <w:ins w:id="304" w:author="Pre117e-QCOM2" w:date="2022-02-11T17:00:00Z">
        <w:r w:rsidR="0064422E">
          <w:rPr>
            <w:lang w:eastAsia="zh-CN"/>
          </w:rPr>
          <w:t>31</w:t>
        </w:r>
      </w:ins>
      <w:ins w:id="305" w:author="Post115-e-073-eIAB" w:date="2021-09-10T08:39:00Z">
        <w:r w:rsidR="00AB4882">
          <w:rPr>
            <w:lang w:eastAsia="zh-CN"/>
          </w:rPr>
          <w:t xml:space="preserve">], i.e., </w:t>
        </w:r>
      </w:ins>
      <w:r>
        <w:rPr>
          <w:lang w:eastAsia="zh-CN"/>
        </w:rPr>
        <w:t xml:space="preserve">select another BH link </w:t>
      </w:r>
      <w:ins w:id="306" w:author="Post115-e-073-eIAB" w:date="2021-09-10T08:39:00Z">
        <w:r w:rsidR="00AB4882">
          <w:rPr>
            <w:lang w:eastAsia="zh-CN"/>
          </w:rPr>
          <w:t xml:space="preserve">by considering only the packet’s BAP address </w:t>
        </w:r>
      </w:ins>
      <w:del w:id="307" w:author="Post115-e-073-eIAB" w:date="2021-09-10T08:40:00Z">
        <w:r w:rsidDel="00AB4882">
          <w:rPr>
            <w:lang w:eastAsia="zh-CN"/>
          </w:rPr>
          <w:delText>based on routing entries with the same destination BAP address, i.e., by</w:delText>
        </w:r>
      </w:del>
      <w:ins w:id="308" w:author="Post115-e-073-eIAB" w:date="2021-09-10T08:40:00Z">
        <w:r w:rsidR="00AB4882">
          <w:rPr>
            <w:lang w:eastAsia="zh-CN"/>
          </w:rPr>
          <w:t>and</w:t>
        </w:r>
      </w:ins>
      <w:r>
        <w:rPr>
          <w:lang w:eastAsia="zh-CN"/>
        </w:rPr>
        <w:t xml:space="preserve"> </w:t>
      </w:r>
      <w:ins w:id="309" w:author="Post115-e-073-eIAB" w:date="2021-09-10T09:03:00Z">
        <w:r w:rsidR="00A0741C">
          <w:rPr>
            <w:lang w:eastAsia="zh-CN"/>
          </w:rPr>
          <w:t xml:space="preserve">by </w:t>
        </w:r>
      </w:ins>
      <w:r>
        <w:rPr>
          <w:lang w:eastAsia="zh-CN"/>
        </w:rPr>
        <w:t xml:space="preserve">disregarding the </w:t>
      </w:r>
      <w:ins w:id="310" w:author="Post115-e-073-eIAB" w:date="2021-09-10T08:41:00Z">
        <w:r w:rsidR="00AB4882">
          <w:rPr>
            <w:lang w:eastAsia="zh-CN"/>
          </w:rPr>
          <w:t>packet’s</w:t>
        </w:r>
      </w:ins>
      <w:ins w:id="311" w:author="QC-4" w:date="2021-09-08T19:36:00Z">
        <w:r>
          <w:rPr>
            <w:lang w:eastAsia="zh-CN"/>
          </w:rPr>
          <w:t xml:space="preserve"> </w:t>
        </w:r>
      </w:ins>
      <w:r>
        <w:rPr>
          <w:lang w:eastAsia="zh-CN"/>
        </w:rPr>
        <w:t xml:space="preserve">BAP path ID. In this manner, </w:t>
      </w:r>
      <w:del w:id="312" w:author="Post115-e-073-eIAB" w:date="2021-09-10T08:41:00Z">
        <w:r w:rsidDel="00AB4882">
          <w:rPr>
            <w:lang w:eastAsia="zh-CN"/>
          </w:rPr>
          <w:delText xml:space="preserve">a </w:delText>
        </w:r>
      </w:del>
      <w:ins w:id="313" w:author="Post115-e-073-eIAB" w:date="2021-09-10T08:41:00Z">
        <w:r w:rsidR="00AB4882">
          <w:rPr>
            <w:lang w:eastAsia="zh-CN"/>
          </w:rPr>
          <w:t xml:space="preserve">the </w:t>
        </w:r>
      </w:ins>
      <w:r>
        <w:rPr>
          <w:lang w:eastAsia="zh-CN"/>
        </w:rPr>
        <w:t>packet can be delivered via an alternative path</w:t>
      </w:r>
      <w:del w:id="314" w:author="Post115-e-073-eIAB" w:date="2021-09-10T08:41:00Z">
        <w:r w:rsidDel="00AB4882">
          <w:rPr>
            <w:lang w:eastAsia="zh-CN"/>
          </w:rPr>
          <w:delText xml:space="preserve"> in case the indicated path is not available</w:delText>
        </w:r>
      </w:del>
      <w:ins w:id="315" w:author="Post115-e-073-eIAB" w:date="2021-09-10T08:42:00Z">
        <w:r w:rsidR="00AB4882">
          <w:rPr>
            <w:lang w:eastAsia="zh-CN"/>
          </w:rPr>
          <w:t xml:space="preserve"> as defined in TS 38.340 [</w:t>
        </w:r>
        <w:proofErr w:type="spellStart"/>
        <w:r w:rsidR="00AB4882">
          <w:rPr>
            <w:lang w:eastAsia="zh-CN"/>
          </w:rPr>
          <w:t>zz</w:t>
        </w:r>
        <w:proofErr w:type="spellEnd"/>
        <w:r w:rsidR="00AB4882">
          <w:rPr>
            <w:lang w:eastAsia="zh-CN"/>
          </w:rPr>
          <w:t>]</w:t>
        </w:r>
      </w:ins>
      <w:r>
        <w:rPr>
          <w:lang w:eastAsia="zh-CN"/>
        </w:rPr>
        <w:t>.</w:t>
      </w:r>
      <w:ins w:id="316" w:author="QC-3" w:date="2021-09-06T09:57:00Z">
        <w:r>
          <w:rPr>
            <w:lang w:eastAsia="zh-CN"/>
          </w:rPr>
          <w:t xml:space="preserve"> </w:t>
        </w:r>
      </w:ins>
    </w:p>
    <w:p w14:paraId="729E9CC7" w14:textId="0DEE5961" w:rsidR="00D031DE" w:rsidDel="00D5288D" w:rsidRDefault="00D84866">
      <w:pPr>
        <w:rPr>
          <w:del w:id="317" w:author="QC-5" w:date="2021-09-09T13:45:00Z"/>
          <w:lang w:eastAsia="zh-CN"/>
        </w:rPr>
      </w:pPr>
      <w:ins w:id="318" w:author="Post115-e-073-eIAB" w:date="2021-09-10T08:54:00Z">
        <w:r>
          <w:rPr>
            <w:lang w:eastAsia="zh-CN"/>
          </w:rPr>
          <w:t xml:space="preserve">A BH link may be considered </w:t>
        </w:r>
        <w:r w:rsidRPr="00815C58">
          <w:rPr>
            <w:i/>
            <w:iCs/>
            <w:lang w:eastAsia="zh-CN"/>
          </w:rPr>
          <w:t>unavailable</w:t>
        </w:r>
        <w:r>
          <w:rPr>
            <w:lang w:eastAsia="zh-CN"/>
          </w:rPr>
          <w:t xml:space="preserve"> in case the BH link has RLF</w:t>
        </w:r>
      </w:ins>
      <w:ins w:id="319" w:author="QC-5" w:date="2021-09-09T13:49:00Z">
        <w:r w:rsidR="00D5288D">
          <w:rPr>
            <w:lang w:eastAsia="zh-CN"/>
          </w:rPr>
          <w:t>.</w:t>
        </w:r>
      </w:ins>
      <w:ins w:id="320" w:author="vivo" w:date="2021-09-08T14:49:00Z">
        <w:del w:id="321" w:author="QC-4" w:date="2021-09-08T19:27:00Z">
          <w:r w:rsidR="008C0FBA">
            <w:rPr>
              <w:lang w:eastAsia="zh-CN"/>
            </w:rPr>
            <w:delText xml:space="preserve"> </w:delText>
          </w:r>
        </w:del>
      </w:ins>
    </w:p>
    <w:p w14:paraId="54F36235" w14:textId="77777777" w:rsidR="00D84866" w:rsidRDefault="00D84866" w:rsidP="00D84866">
      <w:pPr>
        <w:rPr>
          <w:ins w:id="322" w:author="Post115-e-073-eIAB" w:date="2021-09-10T08:54:00Z"/>
          <w:lang w:eastAsia="zh-CN"/>
        </w:rPr>
      </w:pPr>
      <w:ins w:id="323" w:author="Post115-e-073-eIAB" w:date="2021-09-10T08:54:00Z">
        <w:r>
          <w:rPr>
            <w:lang w:eastAsia="zh-CN"/>
          </w:rPr>
          <w:t xml:space="preserve">A single-connected IAB-node, that has migrated from a source to a target parent node, may consider the BH link to the source parent </w:t>
        </w:r>
        <w:r w:rsidRPr="00815C58">
          <w:rPr>
            <w:i/>
            <w:iCs/>
            <w:lang w:eastAsia="zh-CN"/>
          </w:rPr>
          <w:t>unavailable</w:t>
        </w:r>
        <w:r>
          <w:rPr>
            <w:lang w:eastAsia="zh-CN"/>
          </w:rPr>
          <w:t xml:space="preserve"> for UL packets of descendent nodes.</w:t>
        </w:r>
      </w:ins>
    </w:p>
    <w:p w14:paraId="7E8A7EB3" w14:textId="0BFE2D7B" w:rsidR="00D84866" w:rsidRDefault="00D84866" w:rsidP="00D84866">
      <w:pPr>
        <w:rPr>
          <w:ins w:id="324" w:author="Post115-e-073-eIAB" w:date="2021-09-10T08:55:00Z"/>
          <w:lang w:eastAsia="zh-CN"/>
        </w:rPr>
      </w:pPr>
      <w:ins w:id="325" w:author="Post115-e-073-eIAB" w:date="2021-09-10T08:55:00Z">
        <w:r>
          <w:rPr>
            <w:lang w:eastAsia="zh-CN"/>
          </w:rPr>
          <w:t xml:space="preserve">For DL traffic, a BH link may be considered </w:t>
        </w:r>
        <w:r w:rsidRPr="00815C58">
          <w:rPr>
            <w:i/>
            <w:iCs/>
            <w:lang w:eastAsia="zh-CN"/>
          </w:rPr>
          <w:t>unavailable</w:t>
        </w:r>
        <w:r>
          <w:rPr>
            <w:lang w:eastAsia="zh-CN"/>
          </w:rPr>
          <w:t xml:space="preserve"> due to congestion derived from flow-control feedback information, as defined in TS 38.340 [</w:t>
        </w:r>
        <w:del w:id="326" w:author="Pre117e-QCOM2" w:date="2022-02-11T16:44:00Z">
          <w:r w:rsidDel="005E140F">
            <w:rPr>
              <w:lang w:eastAsia="zh-CN"/>
            </w:rPr>
            <w:delText>zz</w:delText>
          </w:r>
        </w:del>
      </w:ins>
      <w:ins w:id="327" w:author="Pre117e-QCOM2" w:date="2022-02-11T16:44:00Z">
        <w:r w:rsidR="005E140F">
          <w:rPr>
            <w:lang w:eastAsia="zh-CN"/>
          </w:rPr>
          <w:t>31</w:t>
        </w:r>
      </w:ins>
      <w:ins w:id="328" w:author="Post115-e-073-eIAB" w:date="2021-09-10T08:55:00Z">
        <w:r>
          <w:rPr>
            <w:lang w:eastAsia="zh-CN"/>
          </w:rPr>
          <w:t>].</w:t>
        </w:r>
      </w:ins>
    </w:p>
    <w:p w14:paraId="09B8F613" w14:textId="0EE4F77E" w:rsidR="00D84866" w:rsidRPr="00D84866" w:rsidDel="00815C58" w:rsidRDefault="00D84866" w:rsidP="00D84866">
      <w:pPr>
        <w:pStyle w:val="NO"/>
        <w:rPr>
          <w:ins w:id="329" w:author="Post115-e-073-eIAB" w:date="2021-09-10T08:57:00Z"/>
          <w:del w:id="330" w:author="Post116e-QCOM" w:date="2021-11-19T10:06:00Z"/>
          <w:rStyle w:val="B1Zchn"/>
          <w:color w:val="FF0000"/>
        </w:rPr>
      </w:pPr>
      <w:ins w:id="331" w:author="Post115-e-073-eIAB" w:date="2021-09-10T08:57:00Z">
        <w:del w:id="332" w:author="Post116e-QCOM" w:date="2021-11-19T10:06:00Z">
          <w:r w:rsidRPr="00D84866" w:rsidDel="00815C58">
            <w:rPr>
              <w:rStyle w:val="B1Zchn"/>
              <w:color w:val="FF0000"/>
            </w:rPr>
            <w:delText>Editor’s NOTE: Inter-donor-DU local rerouting needs to be captured here after RAN2 has agreed on the corresponding BAP processing.</w:delText>
          </w:r>
        </w:del>
      </w:ins>
    </w:p>
    <w:p w14:paraId="45D097D6" w14:textId="14B849CC" w:rsidR="00D84866" w:rsidRPr="00D84866" w:rsidDel="00B241C5" w:rsidRDefault="00D84866" w:rsidP="00D84866">
      <w:pPr>
        <w:pStyle w:val="NO"/>
        <w:rPr>
          <w:ins w:id="333" w:author="Post115-e-073-eIAB" w:date="2021-09-10T08:56:00Z"/>
          <w:del w:id="334" w:author="Pre117e-QCOM2" w:date="2022-02-11T15:42:00Z"/>
          <w:color w:val="FF0000"/>
        </w:rPr>
      </w:pPr>
      <w:ins w:id="335" w:author="Post115-e-073-eIAB" w:date="2021-09-10T08:56:00Z">
        <w:del w:id="336" w:author="Pre117e-QCOM2" w:date="2022-02-11T15:42:00Z">
          <w:r w:rsidRPr="00D84866" w:rsidDel="00B241C5">
            <w:rPr>
              <w:color w:val="FF0000"/>
            </w:rPr>
            <w:delText>Editor’s NOTE: FFS if more detail needs to be added on congestion-based rerouting.</w:delText>
          </w:r>
        </w:del>
      </w:ins>
    </w:p>
    <w:p w14:paraId="7D9CA6DB" w14:textId="339BF452" w:rsidR="00A20FBD" w:rsidRDefault="00A20FBD" w:rsidP="00971883">
      <w:pPr>
        <w:rPr>
          <w:lang w:eastAsia="zh-CN"/>
        </w:rPr>
      </w:pPr>
      <w:ins w:id="337" w:author="Pre117e-QCOM2" w:date="2022-02-11T17:20:00Z">
        <w:r>
          <w:rPr>
            <w:lang w:eastAsia="zh-CN"/>
          </w:rPr>
          <w:t xml:space="preserve">For a boundary node, the routing configuration may carry information </w:t>
        </w:r>
      </w:ins>
      <w:ins w:id="338" w:author="Pre117e-QCOM2" w:date="2022-02-11T17:21:00Z">
        <w:r>
          <w:rPr>
            <w:lang w:eastAsia="zh-CN"/>
          </w:rPr>
          <w:t>on the topology the configuration applies to.</w:t>
        </w:r>
      </w:ins>
    </w:p>
    <w:p w14:paraId="10597D9B" w14:textId="68757880" w:rsidR="00971883" w:rsidRPr="00373556" w:rsidRDefault="00971883" w:rsidP="00971883">
      <w:pPr>
        <w:rPr>
          <w:ins w:id="339" w:author="Post116e-QCOM" w:date="2021-11-19T10:06:00Z"/>
          <w:lang w:eastAsia="zh-CN"/>
        </w:rPr>
      </w:pPr>
      <w:ins w:id="340" w:author="Post116e-QCOM" w:date="2021-11-19T10:06:00Z">
        <w:r w:rsidRPr="00373556">
          <w:rPr>
            <w:lang w:eastAsia="zh-CN"/>
          </w:rPr>
          <w:t>The IAB-node may rewrite the BAP routing ID in the packet’s BAP header under the following circumstances:</w:t>
        </w:r>
      </w:ins>
    </w:p>
    <w:p w14:paraId="54345F53" w14:textId="650A4B5F" w:rsidR="00971883" w:rsidRPr="00373556" w:rsidRDefault="00971883" w:rsidP="00971883">
      <w:pPr>
        <w:pStyle w:val="B10"/>
        <w:rPr>
          <w:ins w:id="341" w:author="Post116e-QCOM" w:date="2021-11-19T10:06:00Z"/>
        </w:rPr>
      </w:pPr>
      <w:ins w:id="342" w:author="Post116e-QCOM" w:date="2021-11-19T10:06:00Z">
        <w:r w:rsidRPr="00373556">
          <w:t>A packet is routed between two topologies by a boundary IAB-node as defined in TS 38.401[</w:t>
        </w:r>
        <w:del w:id="343" w:author="Pre117e-QCOM2" w:date="2022-02-11T16:44:00Z">
          <w:r w:rsidRPr="00373556" w:rsidDel="005E140F">
            <w:delText>zz</w:delText>
          </w:r>
        </w:del>
      </w:ins>
      <w:ins w:id="344" w:author="Pre117e-QCOM2" w:date="2022-02-11T16:44:00Z">
        <w:r w:rsidR="005E140F">
          <w:t>31</w:t>
        </w:r>
      </w:ins>
      <w:ins w:id="345" w:author="Post116e-QCOM" w:date="2021-11-19T10:06:00Z">
        <w:r w:rsidRPr="00373556">
          <w:t xml:space="preserve">]. In this case, the BAP routing ID carried by the received BAP PDU is allocated by the IAB-donor-CU of the ingress topology, while the BAP routing ID carried by the transmitted BAP PDU is allocated by the IAB-donor-CU of the egress topology.  </w:t>
        </w:r>
      </w:ins>
    </w:p>
    <w:p w14:paraId="7839DFF2" w14:textId="77777777" w:rsidR="00971883" w:rsidRPr="00373556" w:rsidRDefault="00971883" w:rsidP="00971883">
      <w:pPr>
        <w:pStyle w:val="B10"/>
        <w:rPr>
          <w:ins w:id="346" w:author="Post116e-QCOM" w:date="2021-11-19T10:06:00Z"/>
        </w:rPr>
      </w:pPr>
      <w:ins w:id="347" w:author="Post116e-QCOM" w:date="2021-11-19T10:06:00Z">
        <w:r w:rsidRPr="00373556">
          <w:t xml:space="preserve">An upstream packet is locally re-routed to a different IAB-donor-DU than indicated by the destination in the BAP header of the received packet. The rewritten BAP header carries the BAP address of the alternative IAB-donor-DU and the BAP path ID for a path to this alternative IAB-donor-DU. BAP header rewriting for upstream inter-IAB-donor-DU local rerouting is only applied if neither routing nor local re-routing without header rewriting resolve to an available BH link. </w:t>
        </w:r>
      </w:ins>
    </w:p>
    <w:p w14:paraId="5F513D39" w14:textId="59871F9D" w:rsidR="00971883" w:rsidRPr="0094100C" w:rsidDel="00B241C5" w:rsidRDefault="00971883" w:rsidP="00971883">
      <w:pPr>
        <w:spacing w:after="120" w:line="240" w:lineRule="auto"/>
        <w:ind w:left="284"/>
        <w:rPr>
          <w:ins w:id="348" w:author="Post116e-QCOM" w:date="2021-11-19T10:06:00Z"/>
          <w:del w:id="349" w:author="Pre117e-QCOM2" w:date="2022-02-11T15:42:00Z"/>
          <w:color w:val="FF0000"/>
          <w:lang w:eastAsia="zh-CN"/>
        </w:rPr>
      </w:pPr>
      <w:ins w:id="350" w:author="Post116e-QCOM" w:date="2021-11-19T10:06:00Z">
        <w:del w:id="351" w:author="Pre117e-QCOM2" w:date="2022-02-11T15:42:00Z">
          <w:r w:rsidRPr="0094100C" w:rsidDel="00B241C5">
            <w:rPr>
              <w:color w:val="FF0000"/>
              <w:lang w:eastAsia="zh-CN"/>
            </w:rPr>
            <w:delText>Editor’s NOTE: The term topology needs to be defined (either in 38.300 or 38.401)</w:delText>
          </w:r>
        </w:del>
      </w:ins>
    </w:p>
    <w:p w14:paraId="4AA6ACB7" w14:textId="77777777" w:rsidR="00971883" w:rsidRDefault="00971883" w:rsidP="00971883">
      <w:pPr>
        <w:spacing w:after="120" w:line="240" w:lineRule="auto"/>
        <w:rPr>
          <w:ins w:id="352" w:author="Post116e-QCOM" w:date="2021-11-19T10:06:00Z"/>
          <w:lang w:eastAsia="zh-CN"/>
        </w:rPr>
      </w:pPr>
    </w:p>
    <w:p w14:paraId="773CCFBB" w14:textId="4D3A5AD7" w:rsidR="00971883" w:rsidRDefault="00971883" w:rsidP="00971883">
      <w:pPr>
        <w:rPr>
          <w:ins w:id="353" w:author="Post116e-QCOM" w:date="2021-11-19T10:06:00Z"/>
          <w:lang w:eastAsia="zh-CN"/>
        </w:rPr>
      </w:pPr>
      <w:ins w:id="354" w:author="Post116e-QCOM" w:date="2021-11-19T10:06:00Z">
        <w:r>
          <w:rPr>
            <w:lang w:eastAsia="zh-CN"/>
          </w:rPr>
          <w:t>The BAP header rewriting configuration is configured via F1AP and it includes the ingress BAP routing ID and the egress BAP routing ID:</w:t>
        </w:r>
      </w:ins>
    </w:p>
    <w:p w14:paraId="72FA1E4F" w14:textId="77777777" w:rsidR="00971883" w:rsidRDefault="00971883" w:rsidP="00971883">
      <w:pPr>
        <w:pStyle w:val="TH"/>
        <w:rPr>
          <w:ins w:id="355" w:author="Post116e-QCOM" w:date="2021-11-19T10:06:00Z"/>
        </w:rPr>
      </w:pPr>
      <w:ins w:id="356" w:author="Post116e-QCOM" w:date="2021-11-19T10:06:00Z">
        <w:r>
          <w:t>Table 6.11.3-2a: BAP header rewriting configuration</w:t>
        </w:r>
      </w:ins>
    </w:p>
    <w:tbl>
      <w:tblPr>
        <w:tblW w:w="0" w:type="auto"/>
        <w:tblInd w:w="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0"/>
        <w:gridCol w:w="3420"/>
      </w:tblGrid>
      <w:tr w:rsidR="00971883" w14:paraId="1F1DD275" w14:textId="77777777" w:rsidTr="009E3D63">
        <w:trPr>
          <w:ins w:id="357" w:author="Post116e-QCOM" w:date="2021-11-19T10:06:00Z"/>
        </w:trPr>
        <w:tc>
          <w:tcPr>
            <w:tcW w:w="3780" w:type="dxa"/>
            <w:shd w:val="clear" w:color="auto" w:fill="D9D9D9" w:themeFill="background1" w:themeFillShade="D9"/>
          </w:tcPr>
          <w:p w14:paraId="0069B3C4" w14:textId="77777777" w:rsidR="00971883" w:rsidRDefault="00971883" w:rsidP="009E3D63">
            <w:pPr>
              <w:pStyle w:val="TAH"/>
              <w:rPr>
                <w:ins w:id="358" w:author="Post116e-QCOM" w:date="2021-11-19T10:06:00Z"/>
              </w:rPr>
            </w:pPr>
            <w:ins w:id="359" w:author="Post116e-QCOM" w:date="2021-11-19T10:06:00Z">
              <w:r>
                <w:t>Ingress BAP routing Id</w:t>
              </w:r>
            </w:ins>
          </w:p>
        </w:tc>
        <w:tc>
          <w:tcPr>
            <w:tcW w:w="3420" w:type="dxa"/>
            <w:shd w:val="clear" w:color="auto" w:fill="FFFFFF" w:themeFill="background1"/>
          </w:tcPr>
          <w:p w14:paraId="72220B71" w14:textId="77777777" w:rsidR="00971883" w:rsidRDefault="00971883" w:rsidP="009E3D63">
            <w:pPr>
              <w:pStyle w:val="TAH"/>
              <w:rPr>
                <w:ins w:id="360" w:author="Post116e-QCOM" w:date="2021-11-19T10:06:00Z"/>
              </w:rPr>
            </w:pPr>
            <w:ins w:id="361" w:author="Post116e-QCOM" w:date="2021-11-19T10:06:00Z">
              <w:r>
                <w:t>Egress BAP routing Id</w:t>
              </w:r>
            </w:ins>
          </w:p>
        </w:tc>
      </w:tr>
      <w:tr w:rsidR="00971883" w14:paraId="2CAFDAA7" w14:textId="77777777" w:rsidTr="009E3D63">
        <w:trPr>
          <w:ins w:id="362" w:author="Post116e-QCOM" w:date="2021-11-19T10:06:00Z"/>
        </w:trPr>
        <w:tc>
          <w:tcPr>
            <w:tcW w:w="3780" w:type="dxa"/>
            <w:shd w:val="clear" w:color="auto" w:fill="D9D9D9" w:themeFill="background1" w:themeFillShade="D9"/>
          </w:tcPr>
          <w:p w14:paraId="561FA3A6" w14:textId="77777777" w:rsidR="00971883" w:rsidRDefault="00971883" w:rsidP="009E3D63">
            <w:pPr>
              <w:pStyle w:val="TAC"/>
              <w:rPr>
                <w:ins w:id="363" w:author="Post116e-QCOM" w:date="2021-11-19T10:06:00Z"/>
              </w:rPr>
            </w:pPr>
            <w:ins w:id="364" w:author="Post116e-QCOM" w:date="2021-11-19T10:06:00Z">
              <w:r>
                <w:t>BAP routing ID carried in the BAP header of received BAP PDU</w:t>
              </w:r>
            </w:ins>
          </w:p>
        </w:tc>
        <w:tc>
          <w:tcPr>
            <w:tcW w:w="3420" w:type="dxa"/>
            <w:shd w:val="clear" w:color="auto" w:fill="FFFFFF" w:themeFill="background1"/>
          </w:tcPr>
          <w:p w14:paraId="16D60CA5" w14:textId="77777777" w:rsidR="00971883" w:rsidRDefault="00971883" w:rsidP="009E3D63">
            <w:pPr>
              <w:pStyle w:val="TAC"/>
              <w:rPr>
                <w:ins w:id="365" w:author="Post116e-QCOM" w:date="2021-11-19T10:06:00Z"/>
              </w:rPr>
            </w:pPr>
            <w:ins w:id="366" w:author="Post116e-QCOM" w:date="2021-11-19T10:06:00Z">
              <w:r>
                <w:t>BAP routing ID carried in the BAP header of transmitted BAP PDU</w:t>
              </w:r>
            </w:ins>
          </w:p>
        </w:tc>
      </w:tr>
    </w:tbl>
    <w:p w14:paraId="716401CC" w14:textId="77777777" w:rsidR="00971883" w:rsidRDefault="00971883" w:rsidP="00971883">
      <w:pPr>
        <w:rPr>
          <w:ins w:id="367" w:author="Post116e-QCOM" w:date="2021-11-19T10:06:00Z"/>
          <w:lang w:eastAsia="zh-CN"/>
        </w:rPr>
      </w:pPr>
    </w:p>
    <w:p w14:paraId="24A5D3BD" w14:textId="5D3F959C" w:rsidR="00971883" w:rsidRDefault="00971883" w:rsidP="00971883">
      <w:pPr>
        <w:rPr>
          <w:ins w:id="368" w:author="Post116e-QCOM" w:date="2021-11-19T10:06:00Z"/>
          <w:color w:val="FF0000"/>
          <w:lang w:eastAsia="zh-CN"/>
        </w:rPr>
      </w:pPr>
      <w:ins w:id="369" w:author="Post116e-QCOM" w:date="2021-11-19T10:06:00Z">
        <w:r>
          <w:rPr>
            <w:color w:val="FF0000"/>
            <w:lang w:eastAsia="zh-CN"/>
          </w:rPr>
          <w:t>Details of BAP header rewriting are defined in TS 38.340 [</w:t>
        </w:r>
        <w:del w:id="370" w:author="Pre117e-QCOM2" w:date="2022-02-11T16:45:00Z">
          <w:r w:rsidDel="005E140F">
            <w:rPr>
              <w:color w:val="FF0000"/>
              <w:lang w:eastAsia="zh-CN"/>
            </w:rPr>
            <w:delText>zz</w:delText>
          </w:r>
        </w:del>
      </w:ins>
      <w:ins w:id="371" w:author="Pre117e-QCOM2" w:date="2022-02-11T16:45:00Z">
        <w:r w:rsidR="005E140F">
          <w:rPr>
            <w:color w:val="FF0000"/>
            <w:lang w:eastAsia="zh-CN"/>
          </w:rPr>
          <w:t>31</w:t>
        </w:r>
      </w:ins>
      <w:ins w:id="372" w:author="Post116e-QCOM" w:date="2021-11-19T10:06:00Z">
        <w:r>
          <w:rPr>
            <w:color w:val="FF0000"/>
            <w:lang w:eastAsia="zh-CN"/>
          </w:rPr>
          <w:t>].</w:t>
        </w:r>
      </w:ins>
    </w:p>
    <w:p w14:paraId="08B8D168" w14:textId="172BA607" w:rsidR="00971883" w:rsidRPr="00971883" w:rsidRDefault="0064422E" w:rsidP="00B3670B">
      <w:pPr>
        <w:jc w:val="center"/>
        <w:rPr>
          <w:ins w:id="373" w:author="Post116e-QCOM" w:date="2021-11-19T10:06:00Z"/>
          <w:color w:val="FF0000"/>
          <w:lang w:eastAsia="zh-CN"/>
        </w:rPr>
      </w:pPr>
      <w:ins w:id="374" w:author="Pre117e-QCOM2" w:date="2022-02-11T17:03:00Z">
        <w:r>
          <w:rPr>
            <w:color w:val="FF0000"/>
            <w:lang w:eastAsia="zh-CN"/>
          </w:rPr>
          <w:t xml:space="preserve">Editor’s NOTE: </w:t>
        </w:r>
      </w:ins>
      <w:ins w:id="375" w:author="Pre117e-QCOM2" w:date="2022-02-11T17:04:00Z">
        <w:r>
          <w:rPr>
            <w:color w:val="FF0000"/>
            <w:lang w:eastAsia="zh-CN"/>
          </w:rPr>
          <w:t xml:space="preserve">Need in </w:t>
        </w:r>
      </w:ins>
      <w:ins w:id="376" w:author="Pre117e-QCOM2" w:date="2022-02-11T17:05:00Z">
        <w:r>
          <w:rPr>
            <w:color w:val="FF0000"/>
            <w:lang w:eastAsia="zh-CN"/>
          </w:rPr>
          <w:t xml:space="preserve">capture information carried in the BAP header rewriting configuration that indicates </w:t>
        </w:r>
      </w:ins>
      <w:ins w:id="377" w:author="Pre117e-QCOM2" w:date="2022-02-11T17:06:00Z">
        <w:r>
          <w:rPr>
            <w:color w:val="FF0000"/>
            <w:lang w:eastAsia="zh-CN"/>
          </w:rPr>
          <w:t>either ingress topology, egress topology or traffic direction.</w:t>
        </w:r>
      </w:ins>
    </w:p>
    <w:p w14:paraId="35462ACB" w14:textId="77777777" w:rsidR="00971883" w:rsidRPr="00971883" w:rsidRDefault="00971883" w:rsidP="00971883">
      <w:pPr>
        <w:jc w:val="center"/>
        <w:rPr>
          <w:ins w:id="378" w:author="Post116e-QCOM" w:date="2021-11-19T10:06:00Z"/>
          <w:color w:val="FF0000"/>
          <w:lang w:eastAsia="zh-CN"/>
        </w:rPr>
      </w:pPr>
      <w:ins w:id="379" w:author="Post116e-QCOM" w:date="2021-11-19T10:06:00Z">
        <w:r w:rsidRPr="00971883">
          <w:rPr>
            <w:color w:val="FF0000"/>
            <w:lang w:eastAsia="zh-CN"/>
          </w:rPr>
          <w:lastRenderedPageBreak/>
          <w:t>Editor’s NOTE: FFS if different BAP header rewriting configurations are needed for inter-donor-DU local re-routing and inter-topology transport.</w:t>
        </w:r>
      </w:ins>
    </w:p>
    <w:p w14:paraId="5FE4876F" w14:textId="77777777" w:rsidR="00971883" w:rsidRPr="00971883" w:rsidRDefault="00971883" w:rsidP="00971883">
      <w:pPr>
        <w:jc w:val="center"/>
        <w:rPr>
          <w:ins w:id="380" w:author="Post116e-QCOM" w:date="2021-11-19T10:06:00Z"/>
          <w:color w:val="FF0000"/>
          <w:lang w:eastAsia="zh-CN"/>
        </w:rPr>
      </w:pPr>
      <w:ins w:id="381" w:author="Post116e-QCOM" w:date="2021-11-19T10:06:00Z">
        <w:r w:rsidRPr="00971883">
          <w:rPr>
            <w:color w:val="FF0000"/>
            <w:lang w:eastAsia="zh-CN"/>
          </w:rPr>
          <w:t>Editor’s NOTE: FFS how header rewriting for inter-donor-DU rerouting is combined with header rewriting for inter-topology transport.</w:t>
        </w:r>
      </w:ins>
    </w:p>
    <w:p w14:paraId="5D2C976C" w14:textId="77777777" w:rsidR="00971883" w:rsidRPr="00971883" w:rsidRDefault="00971883" w:rsidP="00971883">
      <w:pPr>
        <w:jc w:val="center"/>
        <w:rPr>
          <w:ins w:id="382" w:author="Post116e-QCOM" w:date="2021-11-19T10:06:00Z"/>
          <w:color w:val="FF0000"/>
          <w:lang w:eastAsia="zh-CN"/>
        </w:rPr>
      </w:pPr>
      <w:ins w:id="383" w:author="Post116e-QCOM" w:date="2021-11-19T10:06:00Z">
        <w:r w:rsidRPr="00971883">
          <w:rPr>
            <w:color w:val="FF0000"/>
            <w:lang w:eastAsia="zh-CN"/>
          </w:rPr>
          <w:t>Editor’s NOTE: FFS how the boundary node knows to which topology the ingress vs. egress BAP routing ID refers.</w:t>
        </w:r>
      </w:ins>
    </w:p>
    <w:p w14:paraId="6AED59DE" w14:textId="77777777" w:rsidR="00E60CCD" w:rsidRDefault="00E60CCD">
      <w:pPr>
        <w:rPr>
          <w:ins w:id="384" w:author="QC-3" w:date="2021-09-06T10:04:00Z"/>
          <w:del w:id="385" w:author="Nokia" w:date="2021-09-09T05:11:00Z"/>
          <w:lang w:eastAsia="zh-CN"/>
        </w:rPr>
      </w:pPr>
    </w:p>
    <w:p w14:paraId="10F3B384" w14:textId="77777777" w:rsidR="00E60CCD" w:rsidRPr="00D84866" w:rsidRDefault="00E60CCD" w:rsidP="00D84866">
      <w:pPr>
        <w:jc w:val="center"/>
        <w:rPr>
          <w:b/>
          <w:bCs/>
          <w:color w:val="FF0000"/>
          <w:lang w:eastAsia="zh-CN"/>
        </w:rPr>
      </w:pPr>
    </w:p>
    <w:p w14:paraId="703A8BB8" w14:textId="77777777" w:rsidR="00E60CCD" w:rsidRDefault="008C0FBA">
      <w:pPr>
        <w:rPr>
          <w:lang w:eastAsia="zh-CN"/>
        </w:rPr>
      </w:pPr>
      <w:r>
        <w:rPr>
          <w:lang w:eastAsia="zh-CN"/>
        </w:rPr>
        <w:t>When routing a packet from an ingress to an egress BH link, the IAB-node derives the egress BH RLC channel on the egress BH link through an F1AP-configured mapping from the BH RLC channel used on the ingress BH link. The BH RLC channel IDs used for ingress and egress BH RLC channels are generated by the IAB-donor-CU. Since the BH RLC channel ID only has link-local scope, the mapping configurations also include the BAP addresses of prior and next hop:</w:t>
      </w:r>
    </w:p>
    <w:p w14:paraId="110EF799" w14:textId="7D3CC8CC" w:rsidR="00E60CCD" w:rsidRDefault="008C0FBA">
      <w:pPr>
        <w:pStyle w:val="TH"/>
      </w:pPr>
      <w:r>
        <w:t>Table 6.11.3-2</w:t>
      </w:r>
      <w:ins w:id="386" w:author="Post116e-QCOM" w:date="2021-11-19T10:09:00Z">
        <w:r w:rsidR="00971883">
          <w:t>b</w:t>
        </w:r>
      </w:ins>
      <w:r>
        <w:t>: BH RLC channel mapping configuration</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340"/>
        <w:gridCol w:w="2340"/>
        <w:gridCol w:w="2250"/>
      </w:tblGrid>
      <w:tr w:rsidR="00E60CCD" w14:paraId="41FAC6C0" w14:textId="77777777">
        <w:tc>
          <w:tcPr>
            <w:tcW w:w="2250" w:type="dxa"/>
            <w:shd w:val="clear" w:color="auto" w:fill="D9D9D9" w:themeFill="background1" w:themeFillShade="D9"/>
          </w:tcPr>
          <w:p w14:paraId="063D75D6" w14:textId="77777777" w:rsidR="00E60CCD" w:rsidRDefault="008C0FBA">
            <w:pPr>
              <w:pStyle w:val="TAH"/>
            </w:pPr>
            <w:r>
              <w:t>Next-hop BAP address</w:t>
            </w:r>
          </w:p>
        </w:tc>
        <w:tc>
          <w:tcPr>
            <w:tcW w:w="2340" w:type="dxa"/>
            <w:shd w:val="clear" w:color="auto" w:fill="D9D9D9" w:themeFill="background1" w:themeFillShade="D9"/>
          </w:tcPr>
          <w:p w14:paraId="7EDE50A1" w14:textId="77777777" w:rsidR="00E60CCD" w:rsidRDefault="008C0FBA">
            <w:pPr>
              <w:pStyle w:val="TAH"/>
            </w:pPr>
            <w:r>
              <w:t>Prior-hop BAP address</w:t>
            </w:r>
          </w:p>
        </w:tc>
        <w:tc>
          <w:tcPr>
            <w:tcW w:w="2340" w:type="dxa"/>
            <w:shd w:val="clear" w:color="auto" w:fill="D9D9D9" w:themeFill="background1" w:themeFillShade="D9"/>
          </w:tcPr>
          <w:p w14:paraId="31C8320A" w14:textId="77777777" w:rsidR="00E60CCD" w:rsidRDefault="008C0FBA">
            <w:pPr>
              <w:pStyle w:val="TAH"/>
            </w:pPr>
            <w:r>
              <w:t>Ingress RLC channel ID</w:t>
            </w:r>
          </w:p>
        </w:tc>
        <w:tc>
          <w:tcPr>
            <w:tcW w:w="2250" w:type="dxa"/>
            <w:shd w:val="clear" w:color="auto" w:fill="FFFFFF" w:themeFill="background1"/>
          </w:tcPr>
          <w:p w14:paraId="683485B8" w14:textId="77777777" w:rsidR="00E60CCD" w:rsidRDefault="008C0FBA">
            <w:pPr>
              <w:pStyle w:val="TAH"/>
            </w:pPr>
            <w:r>
              <w:t>Egress RLC channel ID</w:t>
            </w:r>
          </w:p>
        </w:tc>
      </w:tr>
      <w:tr w:rsidR="00E60CCD" w14:paraId="2A11B3B3" w14:textId="77777777">
        <w:tc>
          <w:tcPr>
            <w:tcW w:w="2250" w:type="dxa"/>
            <w:shd w:val="clear" w:color="auto" w:fill="D9D9D9" w:themeFill="background1" w:themeFillShade="D9"/>
          </w:tcPr>
          <w:p w14:paraId="4CA78499" w14:textId="77777777" w:rsidR="00E60CCD" w:rsidRDefault="008C0FBA">
            <w:pPr>
              <w:pStyle w:val="TAC"/>
            </w:pPr>
            <w:r>
              <w:t>Derived from routing configuration</w:t>
            </w:r>
          </w:p>
        </w:tc>
        <w:tc>
          <w:tcPr>
            <w:tcW w:w="2340" w:type="dxa"/>
            <w:shd w:val="clear" w:color="auto" w:fill="D9D9D9" w:themeFill="background1" w:themeFillShade="D9"/>
          </w:tcPr>
          <w:p w14:paraId="5196BB0C" w14:textId="77777777" w:rsidR="00E60CCD" w:rsidRDefault="008C0FBA">
            <w:pPr>
              <w:pStyle w:val="TAC"/>
            </w:pPr>
            <w:r>
              <w:t>Derived from packet's ingress link</w:t>
            </w:r>
          </w:p>
        </w:tc>
        <w:tc>
          <w:tcPr>
            <w:tcW w:w="2340" w:type="dxa"/>
            <w:shd w:val="clear" w:color="auto" w:fill="D9D9D9" w:themeFill="background1" w:themeFillShade="D9"/>
          </w:tcPr>
          <w:p w14:paraId="1E92908E" w14:textId="77777777" w:rsidR="00E60CCD" w:rsidRDefault="008C0FBA">
            <w:pPr>
              <w:pStyle w:val="TAC"/>
            </w:pPr>
            <w:r>
              <w:t>Derived from packet's ingress BH RLC channel</w:t>
            </w:r>
          </w:p>
        </w:tc>
        <w:tc>
          <w:tcPr>
            <w:tcW w:w="2250" w:type="dxa"/>
            <w:shd w:val="clear" w:color="auto" w:fill="FFFFFF" w:themeFill="background1"/>
          </w:tcPr>
          <w:p w14:paraId="77C05F37" w14:textId="77777777" w:rsidR="00E60CCD" w:rsidRDefault="008C0FBA">
            <w:pPr>
              <w:pStyle w:val="TAC"/>
            </w:pPr>
            <w:r>
              <w:t>BH RLC channel on egress link to forward packet</w:t>
            </w:r>
          </w:p>
        </w:tc>
      </w:tr>
    </w:tbl>
    <w:p w14:paraId="0427911B" w14:textId="77777777" w:rsidR="00E60CCD" w:rsidRDefault="00E60CCD">
      <w:pPr>
        <w:rPr>
          <w:lang w:eastAsia="zh-CN"/>
        </w:rPr>
      </w:pPr>
    </w:p>
    <w:p w14:paraId="7CF65953" w14:textId="77777777" w:rsidR="00E60CCD" w:rsidRDefault="008C0FBA">
      <w:pPr>
        <w:rPr>
          <w:lang w:eastAsia="zh-CN"/>
        </w:rPr>
      </w:pPr>
      <w:r>
        <w:rPr>
          <w:lang w:eastAsia="zh-CN"/>
        </w:rPr>
        <w:t xml:space="preserve">The IAB-node resolves the BH RLC channel IDs from logical channel IDs based on the configuration by the IAB-donor-CU. </w:t>
      </w:r>
      <w:r>
        <w:t>The IAB-MT obtains the BH RLC channel ID in the RRC configuration of the corresponding logical channel. The IAB-DU obtains the BH RLC channel ID in the F1AP configuration of the BH RLC channel.</w:t>
      </w:r>
    </w:p>
    <w:p w14:paraId="11CDBEEA" w14:textId="7E7BB716" w:rsidR="00E60CCD" w:rsidRDefault="00B3670B">
      <w:pPr>
        <w:rPr>
          <w:lang w:eastAsia="en-GB"/>
        </w:rPr>
      </w:pPr>
      <w:ins w:id="387" w:author="Pre117e-QCOM2" w:date="2022-02-11T17:06:00Z">
        <w:r>
          <w:rPr>
            <w:lang w:eastAsia="en-GB"/>
          </w:rPr>
          <w:t>E</w:t>
        </w:r>
      </w:ins>
      <w:ins w:id="388" w:author="Pre117e-QCOM2" w:date="2022-02-11T17:07:00Z">
        <w:r>
          <w:rPr>
            <w:lang w:eastAsia="en-GB"/>
          </w:rPr>
          <w:t xml:space="preserve">ditor’s NOTE: Need to include information </w:t>
        </w:r>
      </w:ins>
      <w:ins w:id="389" w:author="Pre117e-QCOM2" w:date="2022-02-11T17:08:00Z">
        <w:r w:rsidR="008C5C43">
          <w:rPr>
            <w:lang w:eastAsia="en-GB"/>
          </w:rPr>
          <w:t>on how a boundary node differentiates</w:t>
        </w:r>
      </w:ins>
      <w:ins w:id="390" w:author="Pre117e-QCOM2" w:date="2022-02-11T17:07:00Z">
        <w:r>
          <w:rPr>
            <w:lang w:eastAsia="en-GB"/>
          </w:rPr>
          <w:t xml:space="preserve"> BH RLC channel mapping configuration </w:t>
        </w:r>
      </w:ins>
      <w:ins w:id="391" w:author="Pre117e-QCOM2" w:date="2022-02-11T17:08:00Z">
        <w:r w:rsidR="008C5C43">
          <w:rPr>
            <w:lang w:eastAsia="en-GB"/>
          </w:rPr>
          <w:t>to differentiate mappings based on ingress topology and egress topology.</w:t>
        </w:r>
      </w:ins>
    </w:p>
    <w:p w14:paraId="1D21D0EE" w14:textId="77777777" w:rsidR="00E60CCD" w:rsidRDefault="008C0FBA">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t>Next Modification</w:t>
      </w:r>
    </w:p>
    <w:p w14:paraId="3558FD99" w14:textId="77777777" w:rsidR="00E60CCD" w:rsidRDefault="00E60CCD">
      <w:pPr>
        <w:rPr>
          <w:lang w:eastAsia="en-GB"/>
        </w:rPr>
      </w:pPr>
    </w:p>
    <w:p w14:paraId="3205A6D5" w14:textId="77777777" w:rsidR="00E60CCD" w:rsidRDefault="008C0FBA">
      <w:pPr>
        <w:pStyle w:val="Heading4"/>
      </w:pPr>
      <w:bookmarkStart w:id="392" w:name="_Toc51971361"/>
      <w:bookmarkStart w:id="393" w:name="_Toc52551344"/>
      <w:bookmarkStart w:id="394" w:name="_Toc46502013"/>
      <w:bookmarkStart w:id="395" w:name="_Toc76504998"/>
      <w:r>
        <w:t>9.2.3.4</w:t>
      </w:r>
      <w:r>
        <w:tab/>
        <w:t>Conditional Handover</w:t>
      </w:r>
      <w:bookmarkEnd w:id="392"/>
      <w:bookmarkEnd w:id="393"/>
      <w:bookmarkEnd w:id="394"/>
      <w:bookmarkEnd w:id="395"/>
    </w:p>
    <w:p w14:paraId="1DDE0176" w14:textId="77777777" w:rsidR="00E60CCD" w:rsidRDefault="008C0FBA">
      <w:pPr>
        <w:pStyle w:val="Heading5"/>
      </w:pPr>
      <w:bookmarkStart w:id="396" w:name="_Toc76504999"/>
      <w:bookmarkStart w:id="397" w:name="_Toc51971362"/>
      <w:bookmarkStart w:id="398" w:name="_Toc46502014"/>
      <w:bookmarkStart w:id="399" w:name="_Toc37231959"/>
      <w:bookmarkStart w:id="400" w:name="_Toc52551345"/>
      <w:r>
        <w:t>9.2.3.4.1</w:t>
      </w:r>
      <w:r>
        <w:tab/>
        <w:t>General</w:t>
      </w:r>
      <w:bookmarkEnd w:id="396"/>
      <w:bookmarkEnd w:id="397"/>
      <w:bookmarkEnd w:id="398"/>
      <w:bookmarkEnd w:id="399"/>
      <w:bookmarkEnd w:id="400"/>
    </w:p>
    <w:p w14:paraId="68EADBAA" w14:textId="77777777" w:rsidR="00E60CCD" w:rsidRDefault="008C0FBA">
      <w:pPr>
        <w:rPr>
          <w:rFonts w:eastAsia="SimSun"/>
          <w:lang w:eastAsia="zh-CN"/>
        </w:rPr>
      </w:pPr>
      <w:r>
        <w:rPr>
          <w:rFonts w:eastAsia="SimSun"/>
          <w:lang w:eastAsia="zh-CN"/>
        </w:rPr>
        <w:t xml:space="preserve">A Conditional Handover (CHO) is defined as a handover that is executed by the UE when one or more handover execution conditions are met. The UE starts evaluating the execution condition(s) upon receiving the CHO </w:t>
      </w:r>
      <w:proofErr w:type="gramStart"/>
      <w:r>
        <w:rPr>
          <w:rFonts w:eastAsia="SimSun"/>
          <w:lang w:eastAsia="zh-CN"/>
        </w:rPr>
        <w:t>configuration, and</w:t>
      </w:r>
      <w:proofErr w:type="gramEnd"/>
      <w:r>
        <w:rPr>
          <w:rFonts w:eastAsia="SimSun"/>
          <w:lang w:eastAsia="zh-CN"/>
        </w:rPr>
        <w:t xml:space="preserve"> stops evaluating the execution condition(s) once a handover is executed.</w:t>
      </w:r>
    </w:p>
    <w:p w14:paraId="14F9F3C2" w14:textId="77777777" w:rsidR="00E60CCD" w:rsidRDefault="008C0FBA">
      <w:r>
        <w:rPr>
          <w:rFonts w:eastAsia="SimSun"/>
          <w:lang w:eastAsia="zh-CN"/>
        </w:rPr>
        <w:t>The following principles apply to CHO:</w:t>
      </w:r>
    </w:p>
    <w:p w14:paraId="54091BA3" w14:textId="77777777" w:rsidR="00E60CCD" w:rsidRDefault="008C0FBA">
      <w:pPr>
        <w:pStyle w:val="B10"/>
      </w:pPr>
      <w:r>
        <w:t>-</w:t>
      </w:r>
      <w:r>
        <w:tab/>
        <w:t xml:space="preserve">The CHO configuration contains </w:t>
      </w:r>
      <w:r>
        <w:rPr>
          <w:lang w:eastAsia="ko-KR"/>
        </w:rPr>
        <w:t xml:space="preserve">the configuration of CHO candidate cell(s) generated by the candidate </w:t>
      </w:r>
      <w:proofErr w:type="spellStart"/>
      <w:r>
        <w:rPr>
          <w:lang w:eastAsia="ko-KR"/>
        </w:rPr>
        <w:t>gNB</w:t>
      </w:r>
      <w:proofErr w:type="spellEnd"/>
      <w:r>
        <w:rPr>
          <w:lang w:eastAsia="ko-KR"/>
        </w:rPr>
        <w:t xml:space="preserve">(s) and execution condition(s) generated by the source </w:t>
      </w:r>
      <w:proofErr w:type="spellStart"/>
      <w:r>
        <w:rPr>
          <w:lang w:eastAsia="ko-KR"/>
        </w:rPr>
        <w:t>gNB</w:t>
      </w:r>
      <w:proofErr w:type="spellEnd"/>
      <w:r>
        <w:rPr>
          <w:rFonts w:ascii="SimSun" w:eastAsia="SimSun" w:hAnsi="SimSun"/>
          <w:lang w:eastAsia="zh-CN"/>
        </w:rPr>
        <w:t>.</w:t>
      </w:r>
    </w:p>
    <w:p w14:paraId="7C7624F6" w14:textId="77777777" w:rsidR="00E60CCD" w:rsidRDefault="008C0FBA">
      <w:pPr>
        <w:pStyle w:val="B10"/>
      </w:pPr>
      <w:r>
        <w:t>-</w:t>
      </w:r>
      <w:r>
        <w:tab/>
        <w:t xml:space="preserve">An </w:t>
      </w:r>
      <w:r>
        <w:rPr>
          <w:lang w:eastAsia="ko-KR"/>
        </w:rPr>
        <w:t xml:space="preserve">execution </w:t>
      </w:r>
      <w:r>
        <w:t>condition may consist of one or two trigger condition(s) (CHO events A3/A5, as defined in [12]). Only single RS type is supported and at most two different trigger quantities (</w:t>
      </w:r>
      <w:proofErr w:type="gramStart"/>
      <w:r>
        <w:t>e.g.</w:t>
      </w:r>
      <w:proofErr w:type="gramEnd"/>
      <w:r>
        <w:t xml:space="preserve"> RSRP and RSRQ, RSRP and SINR, etc.) can be configured simultaneously for the </w:t>
      </w:r>
      <w:proofErr w:type="spellStart"/>
      <w:r>
        <w:t>evalution</w:t>
      </w:r>
      <w:proofErr w:type="spellEnd"/>
      <w:r>
        <w:t xml:space="preserve"> of CHO execution condition of a single candidate cell.</w:t>
      </w:r>
    </w:p>
    <w:p w14:paraId="5B74EF05" w14:textId="77777777" w:rsidR="00E60CCD" w:rsidRDefault="008C0FBA">
      <w:pPr>
        <w:pStyle w:val="B10"/>
      </w:pPr>
      <w:r>
        <w:t>-</w:t>
      </w:r>
      <w:r>
        <w:tab/>
        <w:t>Before any CHO execution condition is satisfied, upon reception of HO command (without CHO configuration), the UE executes the HO procedure as described in clause 9.2.3.2, regardless of any previously received CHO configuration.</w:t>
      </w:r>
    </w:p>
    <w:p w14:paraId="3002842F" w14:textId="77777777" w:rsidR="00E60CCD" w:rsidRDefault="008C0FBA">
      <w:pPr>
        <w:pStyle w:val="B10"/>
      </w:pPr>
      <w:r>
        <w:t>-</w:t>
      </w:r>
      <w:r>
        <w:tab/>
        <w:t xml:space="preserve">While executing CHO, </w:t>
      </w:r>
      <w:proofErr w:type="gramStart"/>
      <w:r>
        <w:t>i.e.</w:t>
      </w:r>
      <w:proofErr w:type="gramEnd"/>
      <w:r>
        <w:t xml:space="preserve"> from the time when the UE starts synchronization with target cell, UE does not monitor source cell.</w:t>
      </w:r>
    </w:p>
    <w:p w14:paraId="2243F507" w14:textId="77777777" w:rsidR="004531A1" w:rsidRDefault="004531A1" w:rsidP="004531A1">
      <w:pPr>
        <w:rPr>
          <w:ins w:id="401" w:author="Post115-e-073-eIAB" w:date="2021-09-10T08:58:00Z"/>
        </w:rPr>
      </w:pPr>
      <w:ins w:id="402" w:author="Post115-e-073-eIAB" w:date="2021-09-10T08:58:00Z">
        <w:r>
          <w:lastRenderedPageBreak/>
          <w:t>CHO is also supported for the IAB-MT in context of intra- and inter-donor IAB-node migration and RLF recovery.</w:t>
        </w:r>
      </w:ins>
    </w:p>
    <w:p w14:paraId="6DA9C672" w14:textId="3A5A2AD1" w:rsidR="00E60CCD" w:rsidDel="00F52D7F" w:rsidRDefault="004531A1">
      <w:pPr>
        <w:jc w:val="center"/>
        <w:rPr>
          <w:ins w:id="403" w:author="QC-3" w:date="2021-09-06T11:15:00Z"/>
          <w:del w:id="404" w:author="Pre117e-QCOM2" w:date="2022-02-11T15:41:00Z"/>
          <w:b/>
          <w:bCs/>
          <w:color w:val="FF0000"/>
        </w:rPr>
      </w:pPr>
      <w:ins w:id="405" w:author="Post115-e-073-eIAB" w:date="2021-09-10T08:58:00Z">
        <w:del w:id="406" w:author="Pre117e-QCOM2" w:date="2022-02-11T15:41:00Z">
          <w:r w:rsidDel="00F52D7F">
            <w:rPr>
              <w:rStyle w:val="NOChar"/>
            </w:rPr>
            <w:delText>Editor’s NOTE: FFS if any IAB-specific specifications or needed. FFS further details related to intra-/inter-donor migration/recovery.</w:delText>
          </w:r>
        </w:del>
      </w:ins>
    </w:p>
    <w:p w14:paraId="554D46EB" w14:textId="77777777" w:rsidR="00E60CCD" w:rsidRDefault="00E60CCD">
      <w:pPr>
        <w:rPr>
          <w:ins w:id="407" w:author="QC-3" w:date="2021-09-06T11:01:00Z"/>
        </w:rPr>
      </w:pPr>
    </w:p>
    <w:p w14:paraId="10A68F3F" w14:textId="77777777" w:rsidR="00E60CCD" w:rsidRDefault="008C0FBA">
      <w:r>
        <w:rPr>
          <w:rFonts w:eastAsia="SimSun"/>
          <w:lang w:eastAsia="zh-CN"/>
        </w:rPr>
        <w:t>CHO is not supported for NG-C based handover in this release of the specification.</w:t>
      </w:r>
    </w:p>
    <w:p w14:paraId="60D2309D" w14:textId="77777777" w:rsidR="00E60CCD" w:rsidRDefault="00E60CCD">
      <w:pPr>
        <w:rPr>
          <w:ins w:id="408" w:author="QC-3" w:date="2021-09-06T11:14:00Z"/>
        </w:rPr>
      </w:pPr>
    </w:p>
    <w:p w14:paraId="7A9FD0DF" w14:textId="77777777" w:rsidR="00E60CCD" w:rsidRDefault="008C0FBA">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t>Next Modification</w:t>
      </w:r>
    </w:p>
    <w:p w14:paraId="601CF30C" w14:textId="77777777" w:rsidR="00E60CCD" w:rsidRDefault="008C0FBA">
      <w:pPr>
        <w:pStyle w:val="Heading3"/>
      </w:pPr>
      <w:bookmarkStart w:id="409" w:name="_Toc52551352"/>
      <w:bookmarkStart w:id="410" w:name="_Toc76505006"/>
      <w:bookmarkStart w:id="411" w:name="_Toc51971369"/>
      <w:bookmarkStart w:id="412" w:name="_Toc46502021"/>
      <w:bookmarkStart w:id="413" w:name="_Toc37231964"/>
      <w:bookmarkStart w:id="414" w:name="_Toc29376070"/>
      <w:bookmarkStart w:id="415" w:name="_Toc20387990"/>
      <w:r>
        <w:t>9.2.7</w:t>
      </w:r>
      <w:r>
        <w:tab/>
        <w:t>Radio Link Failure</w:t>
      </w:r>
      <w:bookmarkEnd w:id="409"/>
      <w:bookmarkEnd w:id="410"/>
      <w:bookmarkEnd w:id="411"/>
      <w:bookmarkEnd w:id="412"/>
      <w:bookmarkEnd w:id="413"/>
      <w:bookmarkEnd w:id="414"/>
      <w:bookmarkEnd w:id="415"/>
    </w:p>
    <w:p w14:paraId="51A4ECE6" w14:textId="77777777" w:rsidR="00E60CCD" w:rsidRDefault="008C0FBA">
      <w:r>
        <w:t xml:space="preserve">In RRC_CONNECTED, the UE performs Radio Link Monitoring (RLM) in the active BWP based on reference signals (SSB/CSI-RS) and signal quality thresholds configured by the network. </w:t>
      </w:r>
      <w:r>
        <w:rPr>
          <w:shd w:val="clear" w:color="auto" w:fill="FFFFFF"/>
        </w:rPr>
        <w:t xml:space="preserve">SSB-based RLM is based on the SSB associated to the initial DL BWP and can only be configured for the initial DL BWP and for DL BWPs containing the SSB associated to the initial DL BWP. For other DL BWPs, RLM can only be performed based on CSI-RS. In case of DAPS handover, the UE continues the </w:t>
      </w:r>
      <w:r>
        <w:rPr>
          <w:rFonts w:eastAsia="Yu Mincho"/>
          <w:shd w:val="clear" w:color="auto" w:fill="FFFFFF"/>
        </w:rPr>
        <w:t xml:space="preserve">detection of radio link failure </w:t>
      </w:r>
      <w:r>
        <w:rPr>
          <w:shd w:val="clear" w:color="auto" w:fill="FFFFFF"/>
        </w:rPr>
        <w:t>at the source cell</w:t>
      </w:r>
      <w:r>
        <w:t xml:space="preserve"> </w:t>
      </w:r>
      <w:r>
        <w:rPr>
          <w:shd w:val="clear" w:color="auto" w:fill="FFFFFF"/>
        </w:rPr>
        <w:t xml:space="preserve">until the successful completion of the </w:t>
      </w:r>
      <w:proofErr w:type="gramStart"/>
      <w:r>
        <w:rPr>
          <w:shd w:val="clear" w:color="auto" w:fill="FFFFFF"/>
        </w:rPr>
        <w:t>random access</w:t>
      </w:r>
      <w:proofErr w:type="gramEnd"/>
      <w:r>
        <w:rPr>
          <w:shd w:val="clear" w:color="auto" w:fill="FFFFFF"/>
        </w:rPr>
        <w:t xml:space="preserve"> procedure to the target cell.</w:t>
      </w:r>
    </w:p>
    <w:p w14:paraId="3F210FB8" w14:textId="77777777" w:rsidR="00E60CCD" w:rsidRDefault="008C0FBA">
      <w:r>
        <w:t>The UE declares Radio Link Failure (RLF) when one of the following criteria are met:</w:t>
      </w:r>
    </w:p>
    <w:p w14:paraId="7264C95A" w14:textId="77777777" w:rsidR="00E60CCD" w:rsidRDefault="008C0FBA">
      <w:pPr>
        <w:pStyle w:val="B10"/>
      </w:pPr>
      <w:r>
        <w:t>-</w:t>
      </w:r>
      <w:r>
        <w:tab/>
        <w:t>Expiry of a radio problem timer started after indication of radio problems from the physical layer (if radio problems are recovered before the timer is expired, the UE stops the timer); or</w:t>
      </w:r>
    </w:p>
    <w:p w14:paraId="1F8D74CA" w14:textId="77777777" w:rsidR="00E60CCD" w:rsidRDefault="008C0FBA">
      <w:pPr>
        <w:pStyle w:val="B10"/>
      </w:pPr>
      <w:r>
        <w:t>-</w:t>
      </w:r>
      <w:r>
        <w:tab/>
        <w:t>Expiry of a timer started upon triggering a measurement report for a measurement identity for which the timer has been configured while another radio problem timer is running; or</w:t>
      </w:r>
    </w:p>
    <w:p w14:paraId="10C61CDD" w14:textId="77777777" w:rsidR="00E60CCD" w:rsidRDefault="008C0FBA">
      <w:pPr>
        <w:pStyle w:val="B10"/>
      </w:pPr>
      <w:r>
        <w:t>-</w:t>
      </w:r>
      <w:r>
        <w:tab/>
        <w:t>Random access procedure failure; or</w:t>
      </w:r>
    </w:p>
    <w:p w14:paraId="1B4DF599" w14:textId="77777777" w:rsidR="00E60CCD" w:rsidRDefault="008C0FBA">
      <w:pPr>
        <w:pStyle w:val="B10"/>
      </w:pPr>
      <w:r>
        <w:t>-</w:t>
      </w:r>
      <w:r>
        <w:tab/>
        <w:t>RLC failure; or</w:t>
      </w:r>
    </w:p>
    <w:p w14:paraId="18D3A19C" w14:textId="77777777" w:rsidR="00E60CCD" w:rsidRDefault="008C0FBA">
      <w:pPr>
        <w:pStyle w:val="B10"/>
      </w:pPr>
      <w:r>
        <w:t>-</w:t>
      </w:r>
      <w:r>
        <w:tab/>
        <w:t>Detection of consistent uplink LBT failures for operation with shared spectrum channel access as described in 5.6.1; or</w:t>
      </w:r>
    </w:p>
    <w:p w14:paraId="09EBABE7" w14:textId="3AE964B8" w:rsidR="00E60CCD" w:rsidRDefault="008C0FBA">
      <w:pPr>
        <w:pStyle w:val="B10"/>
      </w:pPr>
      <w:r>
        <w:t>-</w:t>
      </w:r>
      <w:r>
        <w:tab/>
        <w:t xml:space="preserve">For IAB-MT, the reception of </w:t>
      </w:r>
      <w:ins w:id="416" w:author="Post115-e-073-eIAB" w:date="2021-09-10T08:59:00Z">
        <w:r w:rsidR="00A0741C">
          <w:t xml:space="preserve">a </w:t>
        </w:r>
      </w:ins>
      <w:r>
        <w:t xml:space="preserve">BH </w:t>
      </w:r>
      <w:del w:id="417" w:author="Post115-e-073-eIAB" w:date="2021-09-10T08:59:00Z">
        <w:r w:rsidDel="00A0741C">
          <w:delText>RLF</w:delText>
        </w:r>
      </w:del>
      <w:proofErr w:type="spellStart"/>
      <w:ins w:id="418" w:author="Post116e-QCOM" w:date="2021-11-19T10:10:00Z">
        <w:r w:rsidR="00955483">
          <w:t>RLF</w:t>
        </w:r>
      </w:ins>
      <w:del w:id="419" w:author="Post115-e-073-eIAB" w:date="2021-09-10T08:59:00Z">
        <w:r w:rsidDel="00A0741C">
          <w:delText xml:space="preserve"> </w:delText>
        </w:r>
      </w:del>
      <w:ins w:id="420" w:author="Post115-e-073-eIAB" w:date="2021-09-10T08:59:00Z">
        <w:r w:rsidR="00A0741C">
          <w:t>recovery</w:t>
        </w:r>
        <w:proofErr w:type="spellEnd"/>
        <w:r w:rsidR="00A0741C">
          <w:t xml:space="preserve"> failure </w:t>
        </w:r>
      </w:ins>
      <w:r>
        <w:t>indication received from its parent node.</w:t>
      </w:r>
    </w:p>
    <w:p w14:paraId="07186F75" w14:textId="77777777" w:rsidR="00E60CCD" w:rsidRDefault="008C0FBA">
      <w:r>
        <w:t>After RLF is declared, the UE:</w:t>
      </w:r>
    </w:p>
    <w:p w14:paraId="4F788AC8" w14:textId="77777777" w:rsidR="00E60CCD" w:rsidRDefault="008C0FBA">
      <w:pPr>
        <w:pStyle w:val="B10"/>
      </w:pPr>
      <w:r>
        <w:t>-</w:t>
      </w:r>
      <w:r>
        <w:tab/>
        <w:t>stays in RRC_</w:t>
      </w:r>
      <w:proofErr w:type="gramStart"/>
      <w:r>
        <w:t>CONNECTED;</w:t>
      </w:r>
      <w:proofErr w:type="gramEnd"/>
    </w:p>
    <w:p w14:paraId="5E710C19" w14:textId="77777777" w:rsidR="00E60CCD" w:rsidRDefault="008C0FBA">
      <w:pPr>
        <w:pStyle w:val="B10"/>
      </w:pPr>
      <w:r>
        <w:t>-</w:t>
      </w:r>
      <w:r>
        <w:tab/>
        <w:t>in case of DAPS handover, for RLF in the source cell:</w:t>
      </w:r>
    </w:p>
    <w:p w14:paraId="31E9F512" w14:textId="77777777" w:rsidR="00E60CCD" w:rsidRDefault="008C0FBA">
      <w:pPr>
        <w:pStyle w:val="B2"/>
      </w:pPr>
      <w:r>
        <w:t>-</w:t>
      </w:r>
      <w:r>
        <w:tab/>
        <w:t xml:space="preserve">stops any data transmission or reception via the source link and releases the source link, but maintains the source RRC </w:t>
      </w:r>
      <w:proofErr w:type="gramStart"/>
      <w:r>
        <w:t>configuration;</w:t>
      </w:r>
      <w:proofErr w:type="gramEnd"/>
    </w:p>
    <w:p w14:paraId="776B9325" w14:textId="77777777" w:rsidR="00E60CCD" w:rsidRDefault="008C0FBA">
      <w:pPr>
        <w:pStyle w:val="B2"/>
      </w:pPr>
      <w:r>
        <w:t>-</w:t>
      </w:r>
      <w:r>
        <w:tab/>
        <w:t>if handover failure is then declared at the target cell, the UE:</w:t>
      </w:r>
    </w:p>
    <w:p w14:paraId="74F8E9F3" w14:textId="77777777" w:rsidR="00E60CCD" w:rsidRDefault="008C0FBA">
      <w:pPr>
        <w:pStyle w:val="B3"/>
      </w:pPr>
      <w:r>
        <w:t>-</w:t>
      </w:r>
      <w:r>
        <w:tab/>
        <w:t xml:space="preserve">selects a suitable cell and then initiates RRC </w:t>
      </w:r>
      <w:proofErr w:type="gramStart"/>
      <w:r>
        <w:t>re-establishment;</w:t>
      </w:r>
      <w:proofErr w:type="gramEnd"/>
    </w:p>
    <w:p w14:paraId="0C3404B2" w14:textId="77777777" w:rsidR="00E60CCD" w:rsidRDefault="008C0FBA">
      <w:pPr>
        <w:pStyle w:val="B3"/>
      </w:pPr>
      <w:r>
        <w:t>-</w:t>
      </w:r>
      <w:r>
        <w:tab/>
        <w:t>enters RRC_IDLE if a suitable cell was not found within a certain time after handover failure was declared.</w:t>
      </w:r>
    </w:p>
    <w:p w14:paraId="42A4C60E" w14:textId="77777777" w:rsidR="00E60CCD" w:rsidRDefault="008C0FBA">
      <w:pPr>
        <w:pStyle w:val="B10"/>
      </w:pPr>
      <w:r>
        <w:t>-</w:t>
      </w:r>
      <w:r>
        <w:tab/>
        <w:t>in case of CHO, for RLF in the source cell:</w:t>
      </w:r>
    </w:p>
    <w:p w14:paraId="464ED310" w14:textId="77777777" w:rsidR="00E60CCD" w:rsidRDefault="008C0FBA">
      <w:pPr>
        <w:pStyle w:val="B2"/>
      </w:pPr>
      <w:r>
        <w:t>-</w:t>
      </w:r>
      <w:r>
        <w:tab/>
        <w:t xml:space="preserve">selects a suitable cell and if the selected cell is a CHO candidate and if network configured the UE to try CHO after RLF then the UE attempts CHO execution once, otherwise re-establishment is </w:t>
      </w:r>
      <w:proofErr w:type="gramStart"/>
      <w:r>
        <w:t>performed;</w:t>
      </w:r>
      <w:proofErr w:type="gramEnd"/>
    </w:p>
    <w:p w14:paraId="5903EDB2" w14:textId="77777777" w:rsidR="00E60CCD" w:rsidRDefault="008C0FBA">
      <w:pPr>
        <w:pStyle w:val="B2"/>
      </w:pPr>
      <w:r>
        <w:t>-</w:t>
      </w:r>
      <w:r>
        <w:tab/>
        <w:t>enters RRC_IDLE if a suitable cell was not found within a certain time after RLF was declared.</w:t>
      </w:r>
    </w:p>
    <w:p w14:paraId="06C29A30" w14:textId="77777777" w:rsidR="00E60CCD" w:rsidRDefault="008C0FBA">
      <w:pPr>
        <w:pStyle w:val="B10"/>
      </w:pPr>
      <w:r>
        <w:lastRenderedPageBreak/>
        <w:t>-</w:t>
      </w:r>
      <w:r>
        <w:tab/>
        <w:t>otherwise, for RLF in the serving cell or in case of DAPS handover, for RLF in the target cell before releasing the source cell:</w:t>
      </w:r>
    </w:p>
    <w:p w14:paraId="72A1D2B7" w14:textId="77777777" w:rsidR="00E60CCD" w:rsidRDefault="008C0FBA">
      <w:pPr>
        <w:pStyle w:val="B2"/>
      </w:pPr>
      <w:r>
        <w:t>-</w:t>
      </w:r>
      <w:r>
        <w:tab/>
        <w:t xml:space="preserve">selects a suitable cell and then initiates RRC </w:t>
      </w:r>
      <w:proofErr w:type="gramStart"/>
      <w:r>
        <w:t>re-establishment;</w:t>
      </w:r>
      <w:proofErr w:type="gramEnd"/>
    </w:p>
    <w:p w14:paraId="451DA7EC" w14:textId="77777777" w:rsidR="00E60CCD" w:rsidRDefault="008C0FBA">
      <w:pPr>
        <w:pStyle w:val="B2"/>
      </w:pPr>
      <w:r>
        <w:t>-</w:t>
      </w:r>
      <w:r>
        <w:tab/>
        <w:t>enters RRC_IDLE if a suitable cell was not found within a certain time after RLF was declared.</w:t>
      </w:r>
    </w:p>
    <w:p w14:paraId="1DBFE2E0" w14:textId="77777777" w:rsidR="00E60CCD" w:rsidRDefault="008C0FBA">
      <w:r>
        <w:t>When RLF occurs at the IAB BH link, the same mechanisms and procedures are applied as for the access link. This includes BH RLF detection and RLF recovery.</w:t>
      </w:r>
    </w:p>
    <w:p w14:paraId="228846C1" w14:textId="77777777" w:rsidR="00955483" w:rsidRDefault="00955483" w:rsidP="00955483">
      <w:pPr>
        <w:tabs>
          <w:tab w:val="left" w:pos="783"/>
        </w:tabs>
        <w:rPr>
          <w:ins w:id="421" w:author="Post116e-QCOM" w:date="2021-11-19T10:10:00Z"/>
          <w:del w:id="422" w:author="Post116e QC1" w:date="2021-11-16T11:23:00Z"/>
        </w:rPr>
      </w:pPr>
      <w:ins w:id="423" w:author="Post116e-QCOM" w:date="2021-11-19T10:10:00Z">
        <w:r>
          <w:t>The IAB-DU can transmit a BH RLF detection indication to its child nodes in the following cases:</w:t>
        </w:r>
      </w:ins>
    </w:p>
    <w:p w14:paraId="610F117C" w14:textId="77777777" w:rsidR="00955483" w:rsidRDefault="00955483" w:rsidP="00955483">
      <w:pPr>
        <w:pStyle w:val="B10"/>
        <w:rPr>
          <w:ins w:id="424" w:author="Post116e-QCOM" w:date="2021-11-19T10:10:00Z"/>
        </w:rPr>
      </w:pPr>
      <w:ins w:id="425" w:author="Post116e-QCOM" w:date="2021-11-19T10:10:00Z">
        <w:r>
          <w:t>-</w:t>
        </w:r>
        <w:r>
          <w:tab/>
          <w:t>The collocated IAB-MT is single-connected and initiates RRC re-establishment from BH RLF;</w:t>
        </w:r>
        <w:del w:id="426" w:author="Nokia" w:date="2021-11-19T12:09:00Z">
          <w:r w:rsidDel="007C02BE">
            <w:delText>.</w:delText>
          </w:r>
        </w:del>
      </w:ins>
    </w:p>
    <w:p w14:paraId="3BD48370" w14:textId="77777777" w:rsidR="00516D43" w:rsidRDefault="00955483" w:rsidP="00516D43">
      <w:pPr>
        <w:pStyle w:val="B10"/>
        <w:rPr>
          <w:ins w:id="427" w:author="Pre117e-QCOM2" w:date="2022-02-11T15:21:00Z"/>
        </w:rPr>
      </w:pPr>
      <w:ins w:id="428" w:author="Post116e-QCOM" w:date="2021-11-19T10:10:00Z">
        <w:r>
          <w:t>-</w:t>
        </w:r>
        <w:r>
          <w:tab/>
          <w:t xml:space="preserve">The collocated IAB-MT is dual-connected and initiates RRC re-establishment due to either BH RLF on both CGs </w:t>
        </w:r>
        <w:proofErr w:type="gramStart"/>
        <w:r>
          <w:t>or</w:t>
        </w:r>
        <w:proofErr w:type="gramEnd"/>
        <w:r>
          <w:t xml:space="preserve"> BH RLF on MCG when no fast MCG recovery is configured;</w:t>
        </w:r>
        <w:del w:id="429" w:author="Nokia" w:date="2021-11-19T12:09:00Z">
          <w:r w:rsidDel="007C02BE">
            <w:delText>.</w:delText>
          </w:r>
        </w:del>
        <w:r>
          <w:t xml:space="preserve"> </w:t>
        </w:r>
      </w:ins>
    </w:p>
    <w:p w14:paraId="3F1A0F24" w14:textId="22EC5507" w:rsidR="00516D43" w:rsidRDefault="00516D43" w:rsidP="00516D43">
      <w:pPr>
        <w:pStyle w:val="B10"/>
        <w:rPr>
          <w:ins w:id="430" w:author="Pre117e-QCOM2" w:date="2022-02-11T15:21:00Z"/>
        </w:rPr>
      </w:pPr>
      <w:ins w:id="431" w:author="Pre117e-QCOM2" w:date="2022-02-11T15:21:00Z">
        <w:r>
          <w:t>-</w:t>
        </w:r>
        <w:r>
          <w:tab/>
          <w:t>The collocated IAB-MT is dual-connected</w:t>
        </w:r>
      </w:ins>
      <w:ins w:id="432" w:author="Pre117e-QCOM2" w:date="2022-02-11T15:23:00Z">
        <w:r>
          <w:t xml:space="preserve">, </w:t>
        </w:r>
      </w:ins>
      <w:ins w:id="433" w:author="Pre117e-QCOM2" w:date="2022-02-11T15:22:00Z">
        <w:r>
          <w:t>d</w:t>
        </w:r>
      </w:ins>
      <w:ins w:id="434" w:author="Pre117e-QCOM2" w:date="2022-02-11T15:23:00Z">
        <w:r>
          <w:t>e</w:t>
        </w:r>
      </w:ins>
      <w:ins w:id="435" w:author="Pre117e-QCOM2" w:date="2022-02-11T15:22:00Z">
        <w:r>
          <w:t>tects BH RLF on a BH link</w:t>
        </w:r>
      </w:ins>
      <w:ins w:id="436" w:author="Pre117e-QCOM2" w:date="2022-02-11T15:23:00Z">
        <w:r>
          <w:t>, and</w:t>
        </w:r>
      </w:ins>
      <w:ins w:id="437" w:author="Pre117e-QCOM2" w:date="2022-02-11T15:22:00Z">
        <w:r>
          <w:t xml:space="preserve"> cannot </w:t>
        </w:r>
      </w:ins>
      <w:ins w:id="438" w:author="Pre117e-QCOM2" w:date="2022-02-11T15:23:00Z">
        <w:r>
          <w:t>p</w:t>
        </w:r>
      </w:ins>
      <w:ins w:id="439" w:author="Pre117e-QCOM2" w:date="2022-02-11T15:22:00Z">
        <w:r>
          <w:t>e</w:t>
        </w:r>
      </w:ins>
      <w:ins w:id="440" w:author="Pre117e-QCOM2" w:date="2022-02-11T15:23:00Z">
        <w:r>
          <w:t>r</w:t>
        </w:r>
      </w:ins>
      <w:ins w:id="441" w:author="Pre117e-QCOM2" w:date="2022-02-11T15:22:00Z">
        <w:r>
          <w:t>form</w:t>
        </w:r>
      </w:ins>
      <w:ins w:id="442" w:author="Pre117e-QCOM2" w:date="2022-02-11T15:24:00Z">
        <w:r>
          <w:t xml:space="preserve"> UL</w:t>
        </w:r>
      </w:ins>
      <w:ins w:id="443" w:author="Pre117e-QCOM2" w:date="2022-02-11T15:22:00Z">
        <w:r>
          <w:t xml:space="preserve"> re-routing </w:t>
        </w:r>
      </w:ins>
      <w:ins w:id="444" w:author="Pre117e-QCOM2" w:date="2022-02-11T15:23:00Z">
        <w:r>
          <w:t xml:space="preserve">to </w:t>
        </w:r>
      </w:ins>
      <w:ins w:id="445" w:author="Pre117e-QCOM2" w:date="2022-02-11T15:22:00Z">
        <w:r>
          <w:t>for any traffic</w:t>
        </w:r>
      </w:ins>
      <w:ins w:id="446" w:author="Pre117e-QCOM2" w:date="2022-02-11T15:26:00Z">
        <w:r w:rsidR="009C48D8">
          <w:t xml:space="preserve">. This includes the scenario of an IAB-node </w:t>
        </w:r>
      </w:ins>
      <w:ins w:id="447" w:author="Pre117e-QCOM2" w:date="2022-02-11T15:29:00Z">
        <w:r w:rsidR="00027D07">
          <w:t>operating in</w:t>
        </w:r>
      </w:ins>
      <w:ins w:id="448" w:author="Pre117e-QCOM2" w:date="2022-02-11T15:26:00Z">
        <w:r w:rsidR="009C48D8">
          <w:t xml:space="preserve"> ENDC</w:t>
        </w:r>
      </w:ins>
      <w:ins w:id="449" w:author="Pre117e-QCOM2" w:date="2022-02-11T15:29:00Z">
        <w:r w:rsidR="00027D07">
          <w:t xml:space="preserve"> or </w:t>
        </w:r>
      </w:ins>
      <w:ins w:id="450" w:author="Pre117e-QCOM2" w:date="2022-02-11T15:34:00Z">
        <w:r w:rsidR="002E5539">
          <w:t>N</w:t>
        </w:r>
      </w:ins>
      <w:ins w:id="451" w:author="Pre117e-QCOM2" w:date="2022-02-11T15:29:00Z">
        <w:r w:rsidR="00027D07">
          <w:t>RDC</w:t>
        </w:r>
      </w:ins>
      <w:ins w:id="452" w:author="Pre117e-QCOM2" w:date="2022-02-11T15:34:00Z">
        <w:r w:rsidR="002E5539">
          <w:t xml:space="preserve">, which uses </w:t>
        </w:r>
      </w:ins>
      <w:ins w:id="453" w:author="Pre117e-QCOM2" w:date="2022-02-11T15:35:00Z">
        <w:r w:rsidR="002E5539">
          <w:t xml:space="preserve">only </w:t>
        </w:r>
      </w:ins>
      <w:ins w:id="454" w:author="Pre117e-QCOM2" w:date="2022-02-11T15:34:00Z">
        <w:r w:rsidR="002E5539">
          <w:t xml:space="preserve">one </w:t>
        </w:r>
      </w:ins>
      <w:ins w:id="455" w:author="Pre117e-QCOM2" w:date="2022-02-11T15:35:00Z">
        <w:r w:rsidR="002E5539">
          <w:t>link for backhauling and has BH RLF on this BH link.</w:t>
        </w:r>
      </w:ins>
    </w:p>
    <w:p w14:paraId="24A535C0" w14:textId="1EA58ED5" w:rsidR="00955483" w:rsidRPr="00285252" w:rsidDel="00E62384" w:rsidRDefault="00955483" w:rsidP="00955483">
      <w:pPr>
        <w:jc w:val="center"/>
        <w:rPr>
          <w:ins w:id="456" w:author="Post116e-QCOM" w:date="2021-11-19T10:10:00Z"/>
          <w:del w:id="457" w:author="Pre117e-QCOM2" w:date="2022-02-11T15:25:00Z"/>
          <w:b/>
          <w:bCs/>
          <w:color w:val="FF0000"/>
        </w:rPr>
      </w:pPr>
      <w:ins w:id="458" w:author="Post116e-QCOM" w:date="2021-11-19T10:10:00Z">
        <w:del w:id="459" w:author="Pre117e-QCOM2" w:date="2022-02-11T15:25:00Z">
          <w:r w:rsidRPr="00285252" w:rsidDel="00E62384">
            <w:rPr>
              <w:rStyle w:val="NOChar"/>
              <w:color w:val="FF0000"/>
            </w:rPr>
            <w:delText xml:space="preserve">Editor’s NOTE: FFS if </w:delText>
          </w:r>
          <w:r w:rsidRPr="00285252" w:rsidDel="00E62384">
            <w:rPr>
              <w:color w:val="FF0000"/>
              <w:lang w:eastAsia="ko-KR"/>
            </w:rPr>
            <w:delText>dual-connected node triggers type 2 indication when the node detects BH RLF on any BH link</w:delText>
          </w:r>
          <w:r w:rsidRPr="00285252" w:rsidDel="00E62384">
            <w:rPr>
              <w:rStyle w:val="NOChar"/>
              <w:color w:val="FF0000"/>
            </w:rPr>
            <w:delText>.</w:delText>
          </w:r>
        </w:del>
      </w:ins>
    </w:p>
    <w:p w14:paraId="6B21E729" w14:textId="2B383995" w:rsidR="00955483" w:rsidRDefault="00955483" w:rsidP="00955483">
      <w:pPr>
        <w:rPr>
          <w:ins w:id="460" w:author="Post116e-QCOM" w:date="2021-11-19T10:10:00Z"/>
        </w:rPr>
      </w:pPr>
      <w:ins w:id="461" w:author="Post116e-QCOM" w:date="2021-11-19T10:10:00Z">
        <w:r>
          <w:t xml:space="preserve">Upon reception of the BH RLF detection indication, the child node </w:t>
        </w:r>
        <w:del w:id="462" w:author="Pre117e-QCOM2" w:date="2022-02-11T15:28:00Z">
          <w:r w:rsidDel="00027D07">
            <w:delText>should</w:delText>
          </w:r>
        </w:del>
      </w:ins>
      <w:ins w:id="463" w:author="Pre117e-QCOM2" w:date="2022-02-11T15:28:00Z">
        <w:r w:rsidR="00027D07">
          <w:t>may</w:t>
        </w:r>
      </w:ins>
      <w:ins w:id="464" w:author="Post116e-QCOM" w:date="2021-11-19T10:10:00Z">
        <w:r>
          <w:t xml:space="preserve"> perform local rerouting for upstream traffic if possible.</w:t>
        </w:r>
      </w:ins>
    </w:p>
    <w:p w14:paraId="0EAE0503" w14:textId="5CB2E0F8" w:rsidR="00955483" w:rsidRDefault="00955483" w:rsidP="00955483">
      <w:pPr>
        <w:rPr>
          <w:ins w:id="465" w:author="Post116e-QCOM" w:date="2021-11-19T10:10:00Z"/>
        </w:rPr>
      </w:pPr>
      <w:ins w:id="466" w:author="Post116e-QCOM" w:date="2021-11-19T10:10:00Z">
        <w:r>
          <w:t xml:space="preserve">If the IAB-DU has transmitted a BH RLF detection indication to a child node and the collocated IAB-MT’s </w:t>
        </w:r>
      </w:ins>
      <w:ins w:id="467" w:author="Pre117e-QCOM2" w:date="2022-02-11T15:38:00Z">
        <w:r w:rsidR="00C45B6A">
          <w:t xml:space="preserve">subsequent </w:t>
        </w:r>
      </w:ins>
      <w:ins w:id="468" w:author="Post116e-QCOM" w:date="2021-11-19T10:10:00Z">
        <w:r>
          <w:t xml:space="preserve">RRC re-establishment </w:t>
        </w:r>
      </w:ins>
      <w:ins w:id="469" w:author="Pre117e-QCOM2" w:date="2022-02-11T15:38:00Z">
        <w:r w:rsidR="00C45B6A">
          <w:t xml:space="preserve">or CHO execution </w:t>
        </w:r>
      </w:ins>
      <w:ins w:id="470" w:author="Post116e-QCOM" w:date="2021-11-19T10:10:00Z">
        <w:r>
          <w:t>is successful, the IAB-DU transmits a BH RLF recovery indication to this child node.</w:t>
        </w:r>
      </w:ins>
    </w:p>
    <w:p w14:paraId="5A5DA9C5" w14:textId="003C5DF8" w:rsidR="00A0741C" w:rsidDel="00955483" w:rsidRDefault="00A0741C" w:rsidP="00A0741C">
      <w:pPr>
        <w:rPr>
          <w:ins w:id="471" w:author="Post115-e-073-eIAB" w:date="2021-09-10T08:59:00Z"/>
          <w:del w:id="472" w:author="Post116e-QCOM" w:date="2021-11-19T10:11:00Z"/>
        </w:rPr>
      </w:pPr>
      <w:ins w:id="473" w:author="Post115-e-073-eIAB" w:date="2021-09-10T08:59:00Z">
        <w:del w:id="474" w:author="Post116e-QCOM" w:date="2021-11-19T10:11:00Z">
          <w:r w:rsidDel="00955483">
            <w:delText xml:space="preserve">When the single-connected IAB-MT detects RLF at the BH link, the collocated IAB-DU may transmit a BH RLF detection indication to its child nodes. After the IAB-MT’s BH link has successfully recovered, the collocated IAB-DU may transmit a BH recovery indication to its child nodes. </w:delText>
          </w:r>
        </w:del>
      </w:ins>
    </w:p>
    <w:p w14:paraId="1048878E" w14:textId="77777777" w:rsidR="00285252" w:rsidRDefault="00285252" w:rsidP="00285252">
      <w:pPr>
        <w:rPr>
          <w:ins w:id="475" w:author="Post116e-QCOM" w:date="2021-11-19T10:12:00Z"/>
          <w:del w:id="476" w:author="Post116e QC1" w:date="2021-11-16T13:26:00Z"/>
        </w:rPr>
      </w:pPr>
      <w:ins w:id="477" w:author="Post116e-QCOM" w:date="2021-11-19T10:12:00Z">
        <w:r>
          <w:t xml:space="preserve">Upon reception of the BH RLF recovery indication, the child node should revert the actions triggered by the reception of the previous BH RLF detection </w:t>
        </w:r>
        <w:proofErr w:type="spellStart"/>
        <w:r>
          <w:t>indication.</w:t>
        </w:r>
      </w:ins>
    </w:p>
    <w:p w14:paraId="25276AD8" w14:textId="4BDC17C2" w:rsidR="00A0741C" w:rsidRPr="00A0741C" w:rsidDel="00955483" w:rsidRDefault="00A0741C" w:rsidP="00A0741C">
      <w:pPr>
        <w:pStyle w:val="NO"/>
        <w:rPr>
          <w:ins w:id="478" w:author="Post115-e-073-eIAB" w:date="2021-09-10T08:59:00Z"/>
          <w:del w:id="479" w:author="Post116e-QCOM" w:date="2021-11-19T10:11:00Z"/>
          <w:color w:val="FF0000"/>
        </w:rPr>
      </w:pPr>
      <w:ins w:id="480" w:author="Post115-e-073-eIAB" w:date="2021-09-10T08:59:00Z">
        <w:del w:id="481" w:author="Post116e-QCOM" w:date="2021-11-19T10:11:00Z">
          <w:r w:rsidRPr="00A0741C" w:rsidDel="00955483">
            <w:rPr>
              <w:color w:val="FF0000"/>
            </w:rPr>
            <w:delText>Editor’s NOTE: FFS if and/or under what circumstances BH RLF-detection indication and BH recovery indication are transmitted in case the IAB-MT is dual-connected.</w:delText>
          </w:r>
        </w:del>
      </w:ins>
    </w:p>
    <w:p w14:paraId="7E72E210" w14:textId="045980EE" w:rsidR="00E60CCD" w:rsidRDefault="008C0FBA">
      <w:pPr>
        <w:rPr>
          <w:ins w:id="482" w:author="QC-3" w:date="2021-09-06T10:38:00Z"/>
        </w:rPr>
      </w:pPr>
      <w:r>
        <w:t>In</w:t>
      </w:r>
      <w:proofErr w:type="spellEnd"/>
      <w:r>
        <w:t xml:space="preserve"> case the RRC reestablishment procedure fails, the IAB-node may transmit a BH </w:t>
      </w:r>
      <w:del w:id="483" w:author="Post115-e-073-eIAB" w:date="2021-09-10T09:00:00Z">
        <w:r w:rsidDel="00A0741C">
          <w:delText xml:space="preserve">RLF </w:delText>
        </w:r>
      </w:del>
      <w:ins w:id="484" w:author="Post116e-QCOM" w:date="2021-11-19T10:11:00Z">
        <w:r w:rsidR="00285252">
          <w:t xml:space="preserve">RLF </w:t>
        </w:r>
      </w:ins>
      <w:ins w:id="485" w:author="Post115-e-073-eIAB" w:date="2021-09-10T09:00:00Z">
        <w:del w:id="486" w:author="Pre117e-QCOM3" w:date="2022-02-14T14:40:00Z">
          <w:r w:rsidR="00A0741C" w:rsidDel="00263F57">
            <w:delText xml:space="preserve">recovery failure </w:delText>
          </w:r>
        </w:del>
      </w:ins>
      <w:r>
        <w:t xml:space="preserve">indication to its child nodes. The BH </w:t>
      </w:r>
      <w:ins w:id="487" w:author="Post115-e-073-eIAB" w:date="2021-09-10T09:00:00Z">
        <w:r w:rsidR="00A0741C">
          <w:t xml:space="preserve">RLF detection indication, BH </w:t>
        </w:r>
      </w:ins>
      <w:ins w:id="488" w:author="Post116e-QCOM" w:date="2021-11-19T10:11:00Z">
        <w:r w:rsidR="00285252">
          <w:t xml:space="preserve">RLF </w:t>
        </w:r>
      </w:ins>
      <w:ins w:id="489" w:author="Post115-e-073-eIAB" w:date="2021-09-10T09:00:00Z">
        <w:r w:rsidR="00A0741C">
          <w:t xml:space="preserve">recovery indication and BH </w:t>
        </w:r>
      </w:ins>
      <w:ins w:id="490" w:author="Post116e-QCOM" w:date="2021-11-19T10:11:00Z">
        <w:r w:rsidR="00285252">
          <w:t xml:space="preserve">RLF </w:t>
        </w:r>
      </w:ins>
      <w:ins w:id="491" w:author="Post115-e-073-eIAB" w:date="2021-09-10T09:00:00Z">
        <w:del w:id="492" w:author="Pre117e-QCOM3" w:date="2022-02-14T14:40:00Z">
          <w:r w:rsidR="00A0741C" w:rsidDel="00263F57">
            <w:delText>recovery failure</w:delText>
          </w:r>
        </w:del>
      </w:ins>
      <w:del w:id="493" w:author="Pre117e-QCOM3" w:date="2022-02-14T14:40:00Z">
        <w:r w:rsidDel="00263F57">
          <w:delText xml:space="preserve">RLF </w:delText>
        </w:r>
      </w:del>
      <w:r>
        <w:t xml:space="preserve">indication </w:t>
      </w:r>
      <w:del w:id="494" w:author="Post115-e-073-eIAB" w:date="2021-09-10T09:00:00Z">
        <w:r w:rsidDel="00A0741C">
          <w:delText xml:space="preserve">is </w:delText>
        </w:r>
      </w:del>
      <w:ins w:id="495" w:author="Post115-e-073-eIAB" w:date="2021-09-10T09:01:00Z">
        <w:r w:rsidR="00A0741C">
          <w:t>are</w:t>
        </w:r>
        <w:r w:rsidR="00A0741C" w:rsidDel="00A0741C">
          <w:t xml:space="preserve"> </w:t>
        </w:r>
      </w:ins>
      <w:ins w:id="496" w:author="QC-3" w:date="2021-09-06T09:32:00Z">
        <w:del w:id="497" w:author="Post115-e-073-eIAB" w:date="2021-09-10T09:01:00Z">
          <w:r w:rsidDel="00A0741C">
            <w:delText xml:space="preserve"> </w:delText>
          </w:r>
        </w:del>
      </w:ins>
      <w:r>
        <w:t>transmitted as BAP Control PDU</w:t>
      </w:r>
      <w:ins w:id="498" w:author="Post115-e-073-eIAB" w:date="2021-09-10T09:01:00Z">
        <w:r w:rsidR="00A0741C">
          <w:t>s</w:t>
        </w:r>
      </w:ins>
      <w:r>
        <w:t>.</w:t>
      </w:r>
    </w:p>
    <w:p w14:paraId="430E2B74" w14:textId="4DE90F3E" w:rsidR="00A0741C" w:rsidRPr="00A0741C" w:rsidDel="00285252" w:rsidRDefault="00A0741C" w:rsidP="00A0741C">
      <w:pPr>
        <w:pStyle w:val="NO"/>
        <w:rPr>
          <w:ins w:id="499" w:author="Post115-e-073-eIAB" w:date="2021-09-10T09:01:00Z"/>
          <w:del w:id="500" w:author="Post116e-QCOM" w:date="2021-11-19T10:11:00Z"/>
          <w:color w:val="FF0000"/>
        </w:rPr>
      </w:pPr>
      <w:ins w:id="501" w:author="Post115-e-073-eIAB" w:date="2021-09-10T09:01:00Z">
        <w:del w:id="502" w:author="Post116e-QCOM" w:date="2021-11-19T10:11:00Z">
          <w:r w:rsidRPr="00A0741C" w:rsidDel="00285252">
            <w:rPr>
              <w:color w:val="FF0000"/>
            </w:rPr>
            <w:delText xml:space="preserve">Editor’s NOTE: FFS on the receiving node’s behavior upon reception of </w:delText>
          </w:r>
        </w:del>
      </w:ins>
      <w:ins w:id="503" w:author="Post115-e-073-eIAB" w:date="2021-09-10T09:06:00Z">
        <w:del w:id="504" w:author="Post116e-QCOM" w:date="2021-11-19T10:11:00Z">
          <w:r w:rsidR="00F618EB" w:rsidDel="00285252">
            <w:rPr>
              <w:color w:val="FF0000"/>
            </w:rPr>
            <w:delText xml:space="preserve">the </w:delText>
          </w:r>
        </w:del>
      </w:ins>
      <w:ins w:id="505" w:author="Post115-e-073-eIAB" w:date="2021-09-10T09:01:00Z">
        <w:del w:id="506" w:author="Post116e-QCOM" w:date="2021-11-19T10:11:00Z">
          <w:r w:rsidRPr="00A0741C" w:rsidDel="00285252">
            <w:rPr>
              <w:color w:val="FF0000"/>
            </w:rPr>
            <w:delText xml:space="preserve">BH </w:delText>
          </w:r>
        </w:del>
      </w:ins>
      <w:ins w:id="507" w:author="Post115-e-073-eIAB" w:date="2021-09-10T09:06:00Z">
        <w:del w:id="508" w:author="Post116e-QCOM" w:date="2021-11-19T10:11:00Z">
          <w:r w:rsidR="00F618EB" w:rsidDel="00285252">
            <w:rPr>
              <w:color w:val="FF0000"/>
            </w:rPr>
            <w:delText xml:space="preserve">RLF detection indication and BH </w:delText>
          </w:r>
        </w:del>
      </w:ins>
      <w:ins w:id="509" w:author="Post115-e-073-eIAB" w:date="2021-09-10T09:01:00Z">
        <w:del w:id="510" w:author="Post116e-QCOM" w:date="2021-11-19T10:11:00Z">
          <w:r w:rsidRPr="00A0741C" w:rsidDel="00285252">
            <w:rPr>
              <w:color w:val="FF0000"/>
            </w:rPr>
            <w:delText>recovery indication.</w:delText>
          </w:r>
        </w:del>
      </w:ins>
    </w:p>
    <w:p w14:paraId="67D93025" w14:textId="77777777" w:rsidR="00E60CCD" w:rsidRDefault="008C0FB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Changes </w:t>
      </w:r>
    </w:p>
    <w:p w14:paraId="1218EA57" w14:textId="77777777" w:rsidR="00E60CCD" w:rsidRDefault="00E60CCD">
      <w:pPr>
        <w:rPr>
          <w:rFonts w:eastAsia="SimSun"/>
          <w:lang w:eastAsia="zh-CN"/>
        </w:rPr>
      </w:pPr>
    </w:p>
    <w:p w14:paraId="1F41CA53" w14:textId="77777777" w:rsidR="00E60CCD" w:rsidRDefault="00E60CCD">
      <w:pPr>
        <w:rPr>
          <w:rFonts w:eastAsia="SimSun"/>
          <w:lang w:eastAsia="zh-CN"/>
        </w:rPr>
        <w:sectPr w:rsidR="00E60CCD">
          <w:headerReference w:type="even" r:id="rId22"/>
          <w:footnotePr>
            <w:numRestart w:val="eachSect"/>
          </w:footnotePr>
          <w:pgSz w:w="11907" w:h="16840"/>
          <w:pgMar w:top="1418" w:right="1134" w:bottom="1134" w:left="1134" w:header="680" w:footer="567" w:gutter="0"/>
          <w:cols w:space="720"/>
        </w:sectPr>
      </w:pPr>
    </w:p>
    <w:p w14:paraId="39FB90A5" w14:textId="77777777" w:rsidR="00E60CCD" w:rsidRDefault="008C0FBA">
      <w:pPr>
        <w:pStyle w:val="Heading1"/>
        <w:rPr>
          <w:rFonts w:eastAsia="SimSun"/>
          <w:lang w:eastAsia="zh-CN"/>
        </w:rPr>
      </w:pPr>
      <w:r>
        <w:lastRenderedPageBreak/>
        <w:t>Annex (not part of the specification)</w:t>
      </w:r>
      <w:r>
        <w:tab/>
        <w:t xml:space="preserve">- collection of RAN2 agreements on NR </w:t>
      </w:r>
      <w:r>
        <w:rPr>
          <w:rFonts w:eastAsia="SimSun"/>
          <w:lang w:eastAsia="zh-CN"/>
        </w:rPr>
        <w:t>IAB</w:t>
      </w:r>
      <w:r>
        <w:t xml:space="preserve"> enhancements WI</w:t>
      </w:r>
    </w:p>
    <w:p w14:paraId="02E8D027" w14:textId="77777777" w:rsidR="00E60CCD" w:rsidRDefault="00E60CCD">
      <w:pPr>
        <w:rPr>
          <w:rFonts w:eastAsia="SimSun"/>
          <w:lang w:eastAsia="zh-CN"/>
        </w:rPr>
      </w:pPr>
    </w:p>
    <w:p w14:paraId="38862336" w14:textId="77777777" w:rsidR="00E60CCD" w:rsidRDefault="008C0FBA">
      <w:r>
        <w:rPr>
          <w:highlight w:val="cyan"/>
        </w:rPr>
        <w:t>Cyan highlight</w:t>
      </w:r>
      <w:r>
        <w:t xml:space="preserve"> – agreement captured in this running CR</w:t>
      </w:r>
    </w:p>
    <w:p w14:paraId="0D01AD8F" w14:textId="77777777" w:rsidR="00E60CCD" w:rsidRDefault="008C0FBA">
      <w:r>
        <w:t>No highlight – agreement with no direct impact on specifications</w:t>
      </w:r>
    </w:p>
    <w:p w14:paraId="44E92815" w14:textId="515B8343" w:rsidR="00DE5C8F" w:rsidRDefault="00DE5C8F" w:rsidP="00DE5C8F">
      <w:pPr>
        <w:pStyle w:val="Heading2"/>
        <w:rPr>
          <w:lang w:eastAsia="zh-CN"/>
        </w:rPr>
      </w:pPr>
      <w:r>
        <w:t>RAN2#11</w:t>
      </w:r>
      <w:r>
        <w:rPr>
          <w:lang w:eastAsia="zh-CN"/>
        </w:rPr>
        <w:t>6bis</w:t>
      </w:r>
      <w:r>
        <w:rPr>
          <w:rFonts w:hint="eastAsia"/>
        </w:rPr>
        <w:t>-</w:t>
      </w:r>
      <w:r>
        <w:t>e agreements</w:t>
      </w:r>
    </w:p>
    <w:p w14:paraId="555E31B2" w14:textId="77777777" w:rsidR="00BD71DF" w:rsidRDefault="00BD71DF" w:rsidP="00BD71DF">
      <w:pPr>
        <w:spacing w:afterLines="50" w:after="120"/>
        <w:rPr>
          <w:b/>
          <w:bCs/>
          <w:u w:val="single"/>
        </w:rPr>
      </w:pPr>
      <w:r>
        <w:rPr>
          <w:b/>
          <w:bCs/>
          <w:u w:val="single"/>
        </w:rPr>
        <w:t>Type-2/3 RLF indication</w:t>
      </w:r>
    </w:p>
    <w:p w14:paraId="69CF2165" w14:textId="10B2573B" w:rsidR="00BD71DF" w:rsidRPr="00F8647C" w:rsidRDefault="00BD71DF" w:rsidP="001A19A4">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sidRPr="00F8647C">
        <w:rPr>
          <w:rFonts w:ascii="Times New Roman" w:hAnsi="Times New Roman"/>
          <w:b w:val="0"/>
          <w:bCs/>
          <w:szCs w:val="20"/>
          <w:highlight w:val="cyan"/>
          <w:lang w:val="en-US" w:eastAsia="zh-CN"/>
        </w:rPr>
        <w:t xml:space="preserve">Type-2 indication by a dual-connected node is triggered when the node detects BH RLF on a BH link and it cannot perform re-routing for any traffic, </w:t>
      </w:r>
      <w:proofErr w:type="gramStart"/>
      <w:r w:rsidRPr="00F8647C">
        <w:rPr>
          <w:rFonts w:ascii="Times New Roman" w:hAnsi="Times New Roman"/>
          <w:b w:val="0"/>
          <w:bCs/>
          <w:szCs w:val="20"/>
          <w:highlight w:val="cyan"/>
          <w:lang w:val="en-US" w:eastAsia="zh-CN"/>
        </w:rPr>
        <w:t>i.e.</w:t>
      </w:r>
      <w:proofErr w:type="gramEnd"/>
      <w:r w:rsidRPr="00F8647C">
        <w:rPr>
          <w:rFonts w:ascii="Times New Roman" w:hAnsi="Times New Roman"/>
          <w:b w:val="0"/>
          <w:bCs/>
          <w:szCs w:val="20"/>
          <w:highlight w:val="cyan"/>
          <w:lang w:val="en-US" w:eastAsia="zh-CN"/>
        </w:rPr>
        <w:t xml:space="preserve"> NR RLF for ENDC scenario, (FFS UP Link RLF for CPUP split scenario 1).</w:t>
      </w:r>
    </w:p>
    <w:p w14:paraId="4A410931" w14:textId="77777777" w:rsidR="00BD71DF" w:rsidRPr="00F8647C" w:rsidRDefault="00BD71DF" w:rsidP="001A19A4">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sidRPr="00F8647C">
        <w:rPr>
          <w:rFonts w:ascii="Times New Roman" w:hAnsi="Times New Roman"/>
          <w:b w:val="0"/>
          <w:bCs/>
          <w:szCs w:val="20"/>
          <w:highlight w:val="cyan"/>
          <w:lang w:val="en-US" w:eastAsia="zh-CN"/>
        </w:rPr>
        <w:t xml:space="preserve">For these cases, the Type-2 indication is handled in the same way as for the case when both links </w:t>
      </w:r>
      <w:proofErr w:type="gramStart"/>
      <w:r w:rsidRPr="00F8647C">
        <w:rPr>
          <w:rFonts w:ascii="Times New Roman" w:hAnsi="Times New Roman"/>
          <w:b w:val="0"/>
          <w:bCs/>
          <w:szCs w:val="20"/>
          <w:highlight w:val="cyan"/>
          <w:lang w:val="en-US" w:eastAsia="zh-CN"/>
        </w:rPr>
        <w:t>goes</w:t>
      </w:r>
      <w:proofErr w:type="gramEnd"/>
      <w:r w:rsidRPr="00F8647C">
        <w:rPr>
          <w:rFonts w:ascii="Times New Roman" w:hAnsi="Times New Roman"/>
          <w:b w:val="0"/>
          <w:bCs/>
          <w:szCs w:val="20"/>
          <w:highlight w:val="cyan"/>
          <w:lang w:val="en-US" w:eastAsia="zh-CN"/>
        </w:rPr>
        <w:t xml:space="preserve"> down. </w:t>
      </w:r>
    </w:p>
    <w:p w14:paraId="3C0A6D0D" w14:textId="77777777" w:rsidR="00BD71DF" w:rsidRPr="001A19A4" w:rsidRDefault="00BD71DF" w:rsidP="001A19A4">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1A19A4">
        <w:rPr>
          <w:rFonts w:ascii="Times New Roman" w:hAnsi="Times New Roman"/>
          <w:b w:val="0"/>
          <w:bCs/>
          <w:szCs w:val="20"/>
          <w:lang w:val="en-US" w:eastAsia="zh-CN"/>
        </w:rPr>
        <w:t>FFS whether Type-2 is propagated further (for all its cases)</w:t>
      </w:r>
    </w:p>
    <w:p w14:paraId="2760C089" w14:textId="6C41433A" w:rsidR="00BD71DF" w:rsidRPr="00F8647C" w:rsidRDefault="00BD71DF" w:rsidP="001A19A4">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sidRPr="00F8647C">
        <w:rPr>
          <w:rFonts w:ascii="Times New Roman" w:hAnsi="Times New Roman"/>
          <w:b w:val="0"/>
          <w:bCs/>
          <w:szCs w:val="20"/>
          <w:highlight w:val="cyan"/>
          <w:lang w:val="en-US" w:eastAsia="zh-CN"/>
        </w:rPr>
        <w:t>Execution of local re-routing of all affected traffic among re-routable traffic upon BH RLF is not mandatory for a node capable of local re-routing. This can be revisited if there is a severe issue.</w:t>
      </w:r>
    </w:p>
    <w:p w14:paraId="45C7170B" w14:textId="1EBCEDAD" w:rsidR="00BD71DF" w:rsidRPr="00F8647C" w:rsidRDefault="00BD71DF" w:rsidP="001A19A4">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sidRPr="00F8647C">
        <w:rPr>
          <w:rFonts w:ascii="Times New Roman" w:hAnsi="Times New Roman"/>
          <w:b w:val="0"/>
          <w:bCs/>
          <w:szCs w:val="20"/>
          <w:highlight w:val="cyan"/>
          <w:lang w:val="en-US" w:eastAsia="zh-CN"/>
        </w:rPr>
        <w:t>For a dual-connected node, e.g., configured with CP-UP split/NR-DC/EN-DC, type-2 indication is triggered when all the CG(s) providing F1-over-BAP fail.</w:t>
      </w:r>
    </w:p>
    <w:p w14:paraId="01CBE195" w14:textId="50F6C503" w:rsidR="00BD71DF" w:rsidRPr="001A19A4" w:rsidRDefault="00BD71DF" w:rsidP="001A19A4">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1A19A4">
        <w:rPr>
          <w:rFonts w:ascii="Times New Roman" w:hAnsi="Times New Roman"/>
          <w:b w:val="0"/>
          <w:bCs/>
          <w:szCs w:val="20"/>
          <w:lang w:val="en-US" w:eastAsia="zh-CN"/>
        </w:rPr>
        <w:t>Not sufficient support that Type-2 indication triggered by a single-connected node includes routing information (such as unavailable routing IDs).</w:t>
      </w:r>
    </w:p>
    <w:p w14:paraId="0599C9C7" w14:textId="25F0E2A7" w:rsidR="00BD71DF" w:rsidRPr="001A19A4" w:rsidRDefault="00BD71DF" w:rsidP="001A19A4">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1A19A4">
        <w:rPr>
          <w:rFonts w:ascii="Times New Roman" w:hAnsi="Times New Roman"/>
          <w:b w:val="0"/>
          <w:bCs/>
          <w:szCs w:val="20"/>
          <w:lang w:val="en-US" w:eastAsia="zh-CN"/>
        </w:rPr>
        <w:t>RAN2 does not specify suspending routing data to a parent node in case of receiving type-2 indication. </w:t>
      </w:r>
    </w:p>
    <w:p w14:paraId="77DE970E" w14:textId="2533DCFD" w:rsidR="00BD71DF" w:rsidRPr="001A19A4" w:rsidRDefault="00BD71DF" w:rsidP="001A19A4">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1A19A4">
        <w:rPr>
          <w:rFonts w:ascii="Times New Roman" w:hAnsi="Times New Roman"/>
          <w:b w:val="0"/>
          <w:bCs/>
          <w:szCs w:val="20"/>
          <w:lang w:val="en-US" w:eastAsia="zh-CN"/>
        </w:rPr>
        <w:t xml:space="preserve">No network configurability on triggering/propagation of </w:t>
      </w:r>
      <w:proofErr w:type="gramStart"/>
      <w:r w:rsidRPr="001A19A4">
        <w:rPr>
          <w:rFonts w:ascii="Times New Roman" w:hAnsi="Times New Roman"/>
          <w:b w:val="0"/>
          <w:bCs/>
          <w:szCs w:val="20"/>
          <w:lang w:val="en-US" w:eastAsia="zh-CN"/>
        </w:rPr>
        <w:t>type-2</w:t>
      </w:r>
      <w:proofErr w:type="gramEnd"/>
      <w:r w:rsidRPr="001A19A4">
        <w:rPr>
          <w:rFonts w:ascii="Times New Roman" w:hAnsi="Times New Roman"/>
          <w:b w:val="0"/>
          <w:bCs/>
          <w:szCs w:val="20"/>
          <w:lang w:val="en-US" w:eastAsia="zh-CN"/>
        </w:rPr>
        <w:t>/3 indication is needed.</w:t>
      </w:r>
    </w:p>
    <w:p w14:paraId="3155FB06" w14:textId="51B191DA" w:rsidR="00BD71DF" w:rsidRPr="001A19A4" w:rsidRDefault="00BD71DF" w:rsidP="001A19A4">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1A19A4">
        <w:rPr>
          <w:rFonts w:ascii="Times New Roman" w:hAnsi="Times New Roman"/>
          <w:b w:val="0"/>
          <w:bCs/>
          <w:szCs w:val="20"/>
          <w:lang w:val="en-US" w:eastAsia="zh-CN"/>
        </w:rPr>
        <w:t>RAN2 to not support any other triggers for reverting actions triggered by a previous Type 2 BH RLF Indication than reception of type-3 indication   </w:t>
      </w:r>
    </w:p>
    <w:p w14:paraId="4A8BE4FA" w14:textId="24353E06" w:rsidR="00BD71DF" w:rsidRPr="001A19A4" w:rsidRDefault="00BD71DF" w:rsidP="001A19A4">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1A19A4">
        <w:rPr>
          <w:rFonts w:ascii="Times New Roman" w:hAnsi="Times New Roman"/>
          <w:b w:val="0"/>
          <w:bCs/>
          <w:szCs w:val="20"/>
          <w:lang w:val="en-US" w:eastAsia="zh-CN"/>
        </w:rPr>
        <w:t>RAN2 to deprioritize discussion on the case where failure of first BH link had triggered type-2 indication (but not re-establishment) and there happens a failure on other link prior to the recovery of the first BH link, yielding re-establishment, which then triggers another type-2 indication (e.g., FFS this is a valid case whether to handle/prevent the second type-2 indication.) </w:t>
      </w:r>
    </w:p>
    <w:p w14:paraId="73DC35D1" w14:textId="29994040" w:rsidR="00BD71DF" w:rsidRPr="00F8647C" w:rsidRDefault="00BD71DF" w:rsidP="001A19A4">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sidRPr="00F8647C">
        <w:rPr>
          <w:rFonts w:ascii="Times New Roman" w:hAnsi="Times New Roman"/>
          <w:b w:val="0"/>
          <w:bCs/>
          <w:szCs w:val="20"/>
          <w:highlight w:val="cyan"/>
          <w:lang w:val="en-US" w:eastAsia="zh-CN"/>
        </w:rPr>
        <w:t xml:space="preserve">Type-3 indication is triggered upon successful CHO executed during re-establishment or upon successful RRC setup complete </w:t>
      </w:r>
      <w:proofErr w:type="gramStart"/>
      <w:r w:rsidRPr="00F8647C">
        <w:rPr>
          <w:rFonts w:ascii="Times New Roman" w:hAnsi="Times New Roman"/>
          <w:b w:val="0"/>
          <w:bCs/>
          <w:szCs w:val="20"/>
          <w:highlight w:val="cyan"/>
          <w:lang w:val="en-US" w:eastAsia="zh-CN"/>
        </w:rPr>
        <w:t>as a result of</w:t>
      </w:r>
      <w:proofErr w:type="gramEnd"/>
      <w:r w:rsidRPr="00F8647C">
        <w:rPr>
          <w:rFonts w:ascii="Times New Roman" w:hAnsi="Times New Roman"/>
          <w:b w:val="0"/>
          <w:bCs/>
          <w:szCs w:val="20"/>
          <w:highlight w:val="cyan"/>
          <w:lang w:val="en-US" w:eastAsia="zh-CN"/>
        </w:rPr>
        <w:t xml:space="preserve"> re-establishment. </w:t>
      </w:r>
    </w:p>
    <w:p w14:paraId="62097B73" w14:textId="7742A971" w:rsidR="00BD71DF" w:rsidRPr="001A19A4" w:rsidRDefault="00BD71DF" w:rsidP="001A19A4">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1A19A4">
        <w:rPr>
          <w:rFonts w:ascii="Times New Roman" w:hAnsi="Times New Roman"/>
          <w:b w:val="0"/>
          <w:bCs/>
          <w:szCs w:val="20"/>
          <w:lang w:val="en-US" w:eastAsia="zh-CN"/>
        </w:rPr>
        <w:t>NO need to introduce a successful RRC setup complete during re-establishment as triggering condition of type-3 indication. (It is already clear in the current spec that RRC re-establishment is considered successful if RRC setup initiated during re-establishment is successful).</w:t>
      </w:r>
    </w:p>
    <w:p w14:paraId="20D1D39B" w14:textId="536B5E38" w:rsidR="00BD71DF" w:rsidRPr="001A19A4" w:rsidRDefault="00BD71DF" w:rsidP="001A19A4">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1A19A4">
        <w:rPr>
          <w:rFonts w:ascii="Times New Roman" w:hAnsi="Times New Roman"/>
          <w:b w:val="0"/>
          <w:bCs/>
          <w:szCs w:val="20"/>
          <w:lang w:val="en-US" w:eastAsia="zh-CN"/>
        </w:rPr>
        <w:t>FFS if successful CHO executed during re-establishment should be captured as an explicit triggering condition of type-3 indication or if genetic condition “upon recovery” from BH RLF is sufficient.  </w:t>
      </w:r>
    </w:p>
    <w:p w14:paraId="2CAF9935" w14:textId="590A6215" w:rsidR="00BD71DF" w:rsidRPr="001A19A4" w:rsidRDefault="00BD71DF" w:rsidP="001A19A4">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1A19A4">
        <w:rPr>
          <w:rFonts w:ascii="Times New Roman" w:hAnsi="Times New Roman"/>
          <w:b w:val="0"/>
          <w:bCs/>
          <w:szCs w:val="20"/>
          <w:lang w:val="en-US" w:eastAsia="zh-CN"/>
        </w:rPr>
        <w:t xml:space="preserve">No further clarification on the triggering condition of type-3 indication is needed for successful re-establishment ending with </w:t>
      </w:r>
      <w:proofErr w:type="spellStart"/>
      <w:r w:rsidRPr="001A19A4">
        <w:rPr>
          <w:rFonts w:ascii="Times New Roman" w:hAnsi="Times New Roman"/>
          <w:b w:val="0"/>
          <w:bCs/>
          <w:szCs w:val="20"/>
          <w:lang w:val="en-US" w:eastAsia="zh-CN"/>
        </w:rPr>
        <w:t>RRCReestablishemntComplete</w:t>
      </w:r>
      <w:proofErr w:type="spellEnd"/>
      <w:r w:rsidRPr="001A19A4">
        <w:rPr>
          <w:rFonts w:ascii="Times New Roman" w:hAnsi="Times New Roman"/>
          <w:b w:val="0"/>
          <w:bCs/>
          <w:szCs w:val="20"/>
          <w:lang w:val="en-US" w:eastAsia="zh-CN"/>
        </w:rPr>
        <w:t>.</w:t>
      </w:r>
    </w:p>
    <w:p w14:paraId="67954D0F" w14:textId="7E61B45D" w:rsidR="00BD71DF" w:rsidRPr="001A19A4" w:rsidRDefault="00BD71DF" w:rsidP="001A19A4">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1A19A4">
        <w:rPr>
          <w:rFonts w:ascii="Times New Roman" w:hAnsi="Times New Roman"/>
          <w:b w:val="0"/>
          <w:bCs/>
          <w:szCs w:val="20"/>
          <w:lang w:val="en-US" w:eastAsia="zh-CN"/>
        </w:rPr>
        <w:t>If further propagation of type-2 indication is supported, further propagation of type-3 indication should be supported, such that a node propagates received type-3 indication, if it previously propagated received type-2 indication. </w:t>
      </w:r>
    </w:p>
    <w:p w14:paraId="65BA2B3D" w14:textId="055153D7" w:rsidR="00BD71DF" w:rsidRPr="001A19A4" w:rsidRDefault="00BD71DF" w:rsidP="001A19A4">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1A19A4">
        <w:rPr>
          <w:rFonts w:ascii="Times New Roman" w:hAnsi="Times New Roman"/>
          <w:b w:val="0"/>
          <w:bCs/>
          <w:szCs w:val="20"/>
          <w:lang w:val="en-US" w:eastAsia="zh-CN"/>
        </w:rPr>
        <w:t>If further propagation of type-2 indication is not supported, further propagation of type-3 indication is not supported.  </w:t>
      </w:r>
    </w:p>
    <w:p w14:paraId="3219A77E" w14:textId="1C0A22EB" w:rsidR="00BD71DF" w:rsidRPr="001A19A4" w:rsidRDefault="00BD71DF" w:rsidP="001A19A4">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1A19A4">
        <w:rPr>
          <w:rFonts w:ascii="Times New Roman" w:hAnsi="Times New Roman"/>
          <w:b w:val="0"/>
          <w:bCs/>
          <w:szCs w:val="20"/>
          <w:lang w:val="en-US" w:eastAsia="zh-CN"/>
        </w:rPr>
        <w:t>If type-2 indication does not contain any routing information Type-3 indication does not include any routing information. </w:t>
      </w:r>
    </w:p>
    <w:p w14:paraId="1D3B4892" w14:textId="4BEA539B" w:rsidR="00BD71DF" w:rsidRPr="001A19A4" w:rsidRDefault="00BD71DF" w:rsidP="001A19A4">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1A19A4">
        <w:rPr>
          <w:rFonts w:ascii="Times New Roman" w:hAnsi="Times New Roman"/>
          <w:b w:val="0"/>
          <w:bCs/>
          <w:szCs w:val="20"/>
          <w:lang w:val="en-US" w:eastAsia="zh-CN"/>
        </w:rPr>
        <w:t>If type-2 indication contains routing information, Type-3 indication includes corresponding routing information, indicating recovered destinations or routing ID(s). </w:t>
      </w:r>
    </w:p>
    <w:p w14:paraId="065BBA92" w14:textId="77965106" w:rsidR="00BD71DF" w:rsidRPr="001A19A4" w:rsidRDefault="00BD71DF" w:rsidP="001A19A4">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1A19A4">
        <w:rPr>
          <w:rFonts w:ascii="Times New Roman" w:hAnsi="Times New Roman"/>
          <w:b w:val="0"/>
          <w:bCs/>
          <w:szCs w:val="20"/>
          <w:lang w:val="en-US" w:eastAsia="zh-CN"/>
        </w:rPr>
        <w:t>FFS whether to use a new name “BH RLF recovery failure indication” for type-4 indication from Rel-17, and whether it should be made applicable to Rel-16</w:t>
      </w:r>
    </w:p>
    <w:p w14:paraId="081128FE" w14:textId="5CAF4CB6" w:rsidR="00BD71DF" w:rsidRPr="001A19A4" w:rsidRDefault="00BD71DF" w:rsidP="001A19A4">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1A19A4">
        <w:rPr>
          <w:rFonts w:ascii="Times New Roman" w:hAnsi="Times New Roman"/>
          <w:b w:val="0"/>
          <w:bCs/>
          <w:szCs w:val="20"/>
          <w:lang w:val="en-US" w:eastAsia="zh-CN"/>
        </w:rPr>
        <w:lastRenderedPageBreak/>
        <w:t>RRC re-establishment to a different IAB-donor-CU should not be introduced as triggering condition of type-4 RLF indication.</w:t>
      </w:r>
    </w:p>
    <w:p w14:paraId="146BF063" w14:textId="7733D83E" w:rsidR="00E60CCD" w:rsidRDefault="00E60CCD">
      <w:pPr>
        <w:rPr>
          <w:rFonts w:eastAsia="SimSun"/>
          <w:lang w:eastAsia="zh-CN"/>
        </w:rPr>
      </w:pPr>
    </w:p>
    <w:p w14:paraId="37ED9278" w14:textId="4E97DF93" w:rsidR="00BD71DF" w:rsidRDefault="00BD71DF" w:rsidP="00BD71DF">
      <w:pPr>
        <w:spacing w:afterLines="50" w:after="120"/>
        <w:rPr>
          <w:b/>
          <w:bCs/>
          <w:u w:val="single"/>
        </w:rPr>
      </w:pPr>
      <w:r>
        <w:rPr>
          <w:b/>
          <w:bCs/>
          <w:u w:val="single"/>
        </w:rPr>
        <w:t>CP-UP separation</w:t>
      </w:r>
    </w:p>
    <w:p w14:paraId="58B5BF74" w14:textId="77777777" w:rsidR="00BD71DF" w:rsidRPr="00C2189C" w:rsidRDefault="00BD71DF" w:rsidP="001A19A4">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sidRPr="00C2189C">
        <w:rPr>
          <w:rFonts w:ascii="Times New Roman" w:hAnsi="Times New Roman"/>
          <w:b w:val="0"/>
          <w:bCs/>
          <w:szCs w:val="20"/>
          <w:highlight w:val="cyan"/>
          <w:lang w:val="en-US" w:eastAsia="zh-CN"/>
        </w:rPr>
        <w:t xml:space="preserve">The network is allowed to configure the </w:t>
      </w:r>
      <w:proofErr w:type="spellStart"/>
      <w:r w:rsidRPr="00C2189C">
        <w:rPr>
          <w:rFonts w:ascii="Times New Roman" w:hAnsi="Times New Roman"/>
          <w:b w:val="0"/>
          <w:bCs/>
          <w:szCs w:val="20"/>
          <w:highlight w:val="cyan"/>
          <w:lang w:val="en-US" w:eastAsia="zh-CN"/>
        </w:rPr>
        <w:t>primaryPath</w:t>
      </w:r>
      <w:proofErr w:type="spellEnd"/>
      <w:r w:rsidRPr="00C2189C">
        <w:rPr>
          <w:rFonts w:ascii="Times New Roman" w:hAnsi="Times New Roman"/>
          <w:b w:val="0"/>
          <w:bCs/>
          <w:szCs w:val="20"/>
          <w:highlight w:val="cyan"/>
          <w:lang w:val="en-US" w:eastAsia="zh-CN"/>
        </w:rPr>
        <w:t xml:space="preserve"> to SCG for the IAB-MT</w:t>
      </w:r>
    </w:p>
    <w:p w14:paraId="4F7EB874" w14:textId="77777777" w:rsidR="00BD71DF" w:rsidRPr="00C2189C" w:rsidRDefault="00BD71DF" w:rsidP="001A19A4">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sidRPr="00C2189C">
        <w:rPr>
          <w:rFonts w:ascii="Times New Roman" w:hAnsi="Times New Roman"/>
          <w:b w:val="0"/>
          <w:bCs/>
          <w:szCs w:val="20"/>
          <w:highlight w:val="cyan"/>
          <w:lang w:val="en-US" w:eastAsia="zh-CN"/>
        </w:rPr>
        <w:t>The IAB-MT should always follow the primary path configuration for all the RRC messages, regardless of whether F1-C information or IAB-unrelated information are contained</w:t>
      </w:r>
    </w:p>
    <w:p w14:paraId="3368DB67" w14:textId="4BC10BBE" w:rsidR="00BD71DF" w:rsidRDefault="00BD71DF" w:rsidP="00BD71DF">
      <w:pPr>
        <w:spacing w:afterLines="50" w:after="120"/>
        <w:rPr>
          <w:b/>
          <w:bCs/>
          <w:u w:val="single"/>
        </w:rPr>
      </w:pPr>
    </w:p>
    <w:p w14:paraId="531B39C8" w14:textId="1065EA46" w:rsidR="00BF6454" w:rsidRDefault="00BF6454" w:rsidP="00BF6454">
      <w:pPr>
        <w:spacing w:afterLines="50" w:after="120"/>
        <w:rPr>
          <w:b/>
          <w:bCs/>
          <w:u w:val="single"/>
        </w:rPr>
      </w:pPr>
      <w:r>
        <w:rPr>
          <w:b/>
          <w:bCs/>
          <w:u w:val="single"/>
        </w:rPr>
        <w:t>BAP routing</w:t>
      </w:r>
    </w:p>
    <w:p w14:paraId="253F721E" w14:textId="77777777" w:rsidR="00BF6454" w:rsidRPr="00487898" w:rsidRDefault="00BF6454" w:rsidP="001A19A4">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sidRPr="00487898">
        <w:rPr>
          <w:rFonts w:ascii="Times New Roman" w:hAnsi="Times New Roman"/>
          <w:b w:val="0"/>
          <w:bCs/>
          <w:szCs w:val="20"/>
          <w:highlight w:val="cyan"/>
          <w:lang w:val="en-US" w:eastAsia="zh-CN"/>
        </w:rPr>
        <w:t xml:space="preserve">For each topology, the BAP address is configured to the boundary node by the CU of that topology via RRC (may need to check different scenarios). </w:t>
      </w:r>
    </w:p>
    <w:p w14:paraId="0E09AF56" w14:textId="77777777" w:rsidR="00BF6454" w:rsidRPr="00487898" w:rsidRDefault="00BF6454" w:rsidP="001A19A4">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sidRPr="00487898">
        <w:rPr>
          <w:rFonts w:ascii="Times New Roman" w:hAnsi="Times New Roman"/>
          <w:b w:val="0"/>
          <w:bCs/>
          <w:szCs w:val="20"/>
          <w:highlight w:val="cyan"/>
          <w:lang w:val="en-US" w:eastAsia="zh-CN"/>
        </w:rPr>
        <w:t>In the Routing configuration: A BH link and the corresponding next-hop BAP address belong to the topology of the CU that provided the configuration of that BH link and next-hop BAP address.</w:t>
      </w:r>
    </w:p>
    <w:p w14:paraId="24981FD4" w14:textId="77777777" w:rsidR="00BF6454" w:rsidRPr="001A19A4" w:rsidRDefault="00BF6454" w:rsidP="001A19A4">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1A19A4">
        <w:rPr>
          <w:rFonts w:ascii="Times New Roman" w:hAnsi="Times New Roman"/>
          <w:b w:val="0"/>
          <w:bCs/>
          <w:szCs w:val="20"/>
          <w:lang w:val="en-US" w:eastAsia="zh-CN"/>
        </w:rPr>
        <w:t xml:space="preserve">FFS if </w:t>
      </w:r>
      <w:proofErr w:type="gramStart"/>
      <w:r w:rsidRPr="001A19A4">
        <w:rPr>
          <w:rFonts w:ascii="Times New Roman" w:hAnsi="Times New Roman"/>
          <w:b w:val="0"/>
          <w:bCs/>
          <w:szCs w:val="20"/>
          <w:lang w:val="en-US" w:eastAsia="zh-CN"/>
        </w:rPr>
        <w:t>The</w:t>
      </w:r>
      <w:proofErr w:type="gramEnd"/>
      <w:r w:rsidRPr="001A19A4">
        <w:rPr>
          <w:rFonts w:ascii="Times New Roman" w:hAnsi="Times New Roman"/>
          <w:b w:val="0"/>
          <w:bCs/>
          <w:szCs w:val="20"/>
          <w:lang w:val="en-US" w:eastAsia="zh-CN"/>
        </w:rPr>
        <w:t xml:space="preserve"> routing entry is associated by configuration with the topology the entry applies to, e.g. by an explicit indicator.</w:t>
      </w:r>
    </w:p>
    <w:p w14:paraId="7B09DA95" w14:textId="77777777" w:rsidR="00BF6454" w:rsidRPr="00487898" w:rsidRDefault="00BF6454" w:rsidP="001A19A4">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sidRPr="00487898">
        <w:rPr>
          <w:rFonts w:ascii="Times New Roman" w:hAnsi="Times New Roman"/>
          <w:b w:val="0"/>
          <w:bCs/>
          <w:szCs w:val="20"/>
          <w:highlight w:val="cyan"/>
          <w:lang w:val="en-US" w:eastAsia="zh-CN"/>
        </w:rPr>
        <w:t>The header rewriting configuration is provided via F1AP.</w:t>
      </w:r>
    </w:p>
    <w:p w14:paraId="44138CC6" w14:textId="77777777" w:rsidR="00BF6454" w:rsidRPr="001A19A4" w:rsidRDefault="00BF6454" w:rsidP="001A19A4">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1A19A4">
        <w:rPr>
          <w:rFonts w:ascii="Times New Roman" w:hAnsi="Times New Roman"/>
          <w:b w:val="0"/>
          <w:bCs/>
          <w:szCs w:val="20"/>
          <w:lang w:val="en-US" w:eastAsia="zh-CN"/>
        </w:rPr>
        <w:t xml:space="preserve">FFS if </w:t>
      </w:r>
      <w:proofErr w:type="gramStart"/>
      <w:r w:rsidRPr="001A19A4">
        <w:rPr>
          <w:rFonts w:ascii="Times New Roman" w:hAnsi="Times New Roman"/>
          <w:b w:val="0"/>
          <w:bCs/>
          <w:szCs w:val="20"/>
          <w:lang w:val="en-US" w:eastAsia="zh-CN"/>
        </w:rPr>
        <w:t>The</w:t>
      </w:r>
      <w:proofErr w:type="gramEnd"/>
      <w:r w:rsidRPr="001A19A4">
        <w:rPr>
          <w:rFonts w:ascii="Times New Roman" w:hAnsi="Times New Roman"/>
          <w:b w:val="0"/>
          <w:bCs/>
          <w:szCs w:val="20"/>
          <w:lang w:val="en-US" w:eastAsia="zh-CN"/>
        </w:rPr>
        <w:t xml:space="preserve"> header rewriting configuration to include an indicator, which identifies either the egress topology, or the ingress topology, or the traffic direction (RAN2 to select one of these three options).</w:t>
      </w:r>
    </w:p>
    <w:p w14:paraId="3D0C7181" w14:textId="77777777" w:rsidR="00BF6454" w:rsidRPr="001A19A4" w:rsidRDefault="00BF6454" w:rsidP="001A19A4">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1A19A4">
        <w:rPr>
          <w:rFonts w:ascii="Times New Roman" w:hAnsi="Times New Roman"/>
          <w:b w:val="0"/>
          <w:bCs/>
          <w:szCs w:val="20"/>
          <w:lang w:val="en-US" w:eastAsia="zh-CN"/>
        </w:rPr>
        <w:t>For the two scenario of inter-topology routing and intra-to-inter-topology re-routing, there is only one header rewriting for a packet, where the header rewriting entry includes the BAP routing ID of the packet’s ingress topology and the BAP routing ID of the packet’s egress topology.</w:t>
      </w:r>
    </w:p>
    <w:p w14:paraId="75D70F04" w14:textId="77777777" w:rsidR="00BF6454" w:rsidRPr="001A19A4" w:rsidRDefault="00BF6454" w:rsidP="001A19A4">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1A19A4">
        <w:rPr>
          <w:rFonts w:ascii="Times New Roman" w:hAnsi="Times New Roman"/>
          <w:b w:val="0"/>
          <w:bCs/>
          <w:szCs w:val="20"/>
          <w:lang w:val="en-US" w:eastAsia="zh-CN"/>
        </w:rPr>
        <w:t>Referring to previous agreement “Will have rewriting mapping configuration(s) Old routing ID to New routing ID that limits the possible rewriting (for all cases of re-writing)”: It is FFS whether for upstream there would be a configuration optimization such that the “New Routing ID” is the same for all entries (a.k.a. default routing ID)</w:t>
      </w:r>
    </w:p>
    <w:p w14:paraId="5AB215DD" w14:textId="4C1ED3EF" w:rsidR="00BF6454" w:rsidRPr="00487898" w:rsidRDefault="00BF6454" w:rsidP="001A19A4">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sidRPr="00487898">
        <w:rPr>
          <w:rFonts w:ascii="Times New Roman" w:hAnsi="Times New Roman"/>
          <w:b w:val="0"/>
          <w:bCs/>
          <w:szCs w:val="20"/>
          <w:highlight w:val="cyan"/>
          <w:lang w:val="en-US" w:eastAsia="zh-CN"/>
        </w:rPr>
        <w:t xml:space="preserve">For inter-topology routing, the header rewriting configuration to include information that allows the boundary node to determine either the egress topology, or the ingress topology, or the traffic direction of a header-rewriting entry (selection of one of these expected). RAN3 to handle the St3-related aspects. </w:t>
      </w:r>
    </w:p>
    <w:p w14:paraId="7CFDA975" w14:textId="55B54E4A" w:rsidR="00BF6454" w:rsidRPr="00487898" w:rsidRDefault="00BF6454" w:rsidP="001A19A4">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sidRPr="00487898">
        <w:rPr>
          <w:rFonts w:ascii="Times New Roman" w:hAnsi="Times New Roman"/>
          <w:b w:val="0"/>
          <w:bCs/>
          <w:szCs w:val="20"/>
          <w:highlight w:val="cyan"/>
          <w:lang w:val="en-US" w:eastAsia="zh-CN"/>
        </w:rPr>
        <w:t>The BH RLC CH mapping configuration of the boundary node includes information for the boundary node to differentiate mappings based on ingress topology and egress topology.</w:t>
      </w:r>
    </w:p>
    <w:p w14:paraId="2A5AD61B" w14:textId="27895E40" w:rsidR="00BF6454" w:rsidRPr="00487898" w:rsidRDefault="00BF6454" w:rsidP="001A19A4">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sidRPr="00487898">
        <w:rPr>
          <w:rFonts w:ascii="Times New Roman" w:hAnsi="Times New Roman"/>
          <w:b w:val="0"/>
          <w:bCs/>
          <w:szCs w:val="20"/>
          <w:highlight w:val="cyan"/>
          <w:lang w:val="en-US" w:eastAsia="zh-CN"/>
        </w:rPr>
        <w:t>The UL mapping configuration to include information for the boundary node to determine the egress topology of each UL mapping entry.</w:t>
      </w:r>
    </w:p>
    <w:p w14:paraId="79D49329" w14:textId="5BF19045" w:rsidR="00BF6454" w:rsidRPr="001A19A4" w:rsidRDefault="00BF6454" w:rsidP="001A19A4">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1A19A4">
        <w:rPr>
          <w:rFonts w:ascii="Times New Roman" w:hAnsi="Times New Roman"/>
          <w:b w:val="0"/>
          <w:bCs/>
          <w:szCs w:val="20"/>
          <w:lang w:val="en-US" w:eastAsia="zh-CN"/>
        </w:rPr>
        <w:t xml:space="preserve">In configurations, the topology is referred to as “F1-terminating CU’s topology” vs. “non-F1-terminating CU’s topology”. The terms “F1-terminating CU” and “non-F1-terminating CU” to be defined in St2 spec. </w:t>
      </w:r>
    </w:p>
    <w:p w14:paraId="6B1E856D" w14:textId="5D388ACB" w:rsidR="00BF6454" w:rsidRPr="001A19A4" w:rsidRDefault="00BF6454" w:rsidP="001A19A4">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1A19A4">
        <w:rPr>
          <w:rFonts w:ascii="Times New Roman" w:hAnsi="Times New Roman"/>
          <w:b w:val="0"/>
          <w:bCs/>
          <w:szCs w:val="20"/>
          <w:lang w:val="en-US" w:eastAsia="zh-CN"/>
        </w:rPr>
        <w:t xml:space="preserve">Determination/execution of header rewriting is handled by the BAP TX entity. </w:t>
      </w:r>
    </w:p>
    <w:p w14:paraId="0CF1986B" w14:textId="5D3184E1" w:rsidR="00BF6454" w:rsidRPr="00487898" w:rsidRDefault="00BF6454" w:rsidP="001A19A4">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sidRPr="00487898">
        <w:rPr>
          <w:rFonts w:ascii="Times New Roman" w:hAnsi="Times New Roman"/>
          <w:b w:val="0"/>
          <w:bCs/>
          <w:szCs w:val="20"/>
          <w:highlight w:val="cyan"/>
          <w:lang w:val="en-US" w:eastAsia="zh-CN"/>
        </w:rPr>
        <w:t xml:space="preserve">The routing configuration to include information that allows the boundary node to determine the topology each routing entry applies to. RAN3 to decide on St3-related aspects. </w:t>
      </w:r>
    </w:p>
    <w:p w14:paraId="47EC663E" w14:textId="77777777" w:rsidR="00BF6454" w:rsidRDefault="00BF6454" w:rsidP="00BD71DF">
      <w:pPr>
        <w:spacing w:afterLines="50" w:after="120"/>
        <w:rPr>
          <w:b/>
          <w:bCs/>
          <w:u w:val="single"/>
        </w:rPr>
      </w:pPr>
    </w:p>
    <w:p w14:paraId="6E84C06A" w14:textId="09CBC364" w:rsidR="00BF6454" w:rsidRDefault="00BF6454" w:rsidP="00BF6454">
      <w:pPr>
        <w:spacing w:afterLines="50" w:after="120"/>
        <w:rPr>
          <w:b/>
          <w:bCs/>
          <w:u w:val="single"/>
        </w:rPr>
      </w:pPr>
      <w:r>
        <w:rPr>
          <w:b/>
          <w:bCs/>
          <w:u w:val="single"/>
        </w:rPr>
        <w:t>MAC</w:t>
      </w:r>
    </w:p>
    <w:p w14:paraId="04968789" w14:textId="4FC3A499" w:rsidR="00BF6454" w:rsidRPr="001A19A4" w:rsidRDefault="00BF6454" w:rsidP="001A19A4">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1A19A4">
        <w:rPr>
          <w:rFonts w:ascii="Times New Roman" w:hAnsi="Times New Roman"/>
          <w:b w:val="0"/>
          <w:bCs/>
          <w:szCs w:val="20"/>
          <w:lang w:val="en-US" w:eastAsia="zh-CN"/>
        </w:rPr>
        <w:t xml:space="preserve">LCP priority levels range extension is NOT pursued in this Release. </w:t>
      </w:r>
    </w:p>
    <w:p w14:paraId="1DDA4F9D" w14:textId="1F8E5AE6" w:rsidR="00BF6454" w:rsidRPr="001A19A4" w:rsidRDefault="00BF6454" w:rsidP="001A19A4">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1A19A4">
        <w:rPr>
          <w:rFonts w:ascii="Times New Roman" w:hAnsi="Times New Roman"/>
          <w:b w:val="0"/>
          <w:bCs/>
          <w:szCs w:val="20"/>
          <w:lang w:val="en-US" w:eastAsia="zh-CN"/>
        </w:rPr>
        <w:t xml:space="preserve">Baseline: For IAB-MTs supporting Extended BSR formats, use exclusively the Extended formats for padding BSR by fully mirroring the legacy padding BSR procedure (use the Extended equivalents of all formats therein). </w:t>
      </w:r>
    </w:p>
    <w:p w14:paraId="5B2D0064" w14:textId="77777777" w:rsidR="00BF6454" w:rsidRPr="001A19A4" w:rsidRDefault="00BF6454" w:rsidP="001A19A4">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1A19A4">
        <w:rPr>
          <w:rFonts w:ascii="Times New Roman" w:hAnsi="Times New Roman"/>
          <w:b w:val="0"/>
          <w:bCs/>
          <w:szCs w:val="20"/>
          <w:lang w:val="en-US" w:eastAsia="zh-CN"/>
        </w:rPr>
        <w:t xml:space="preserve">FFS whether to report Extended Short Truncated BSR in lieu of Extended Long Truncated BSR if the number of padding bits cannot include the fixed size of 256 </w:t>
      </w:r>
      <w:proofErr w:type="spellStart"/>
      <w:r w:rsidRPr="001A19A4">
        <w:rPr>
          <w:rFonts w:ascii="Times New Roman" w:hAnsi="Times New Roman"/>
          <w:b w:val="0"/>
          <w:bCs/>
          <w:szCs w:val="20"/>
          <w:lang w:val="en-US" w:eastAsia="zh-CN"/>
        </w:rPr>
        <w:t>LCGi</w:t>
      </w:r>
      <w:proofErr w:type="spellEnd"/>
      <w:r w:rsidRPr="001A19A4">
        <w:rPr>
          <w:rFonts w:ascii="Times New Roman" w:hAnsi="Times New Roman"/>
          <w:b w:val="0"/>
          <w:bCs/>
          <w:szCs w:val="20"/>
          <w:lang w:val="en-US" w:eastAsia="zh-CN"/>
        </w:rPr>
        <w:t xml:space="preserve"> plus </w:t>
      </w:r>
      <w:proofErr w:type="spellStart"/>
      <w:r w:rsidRPr="001A19A4">
        <w:rPr>
          <w:rFonts w:ascii="Times New Roman" w:hAnsi="Times New Roman"/>
          <w:b w:val="0"/>
          <w:bCs/>
          <w:szCs w:val="20"/>
          <w:lang w:val="en-US" w:eastAsia="zh-CN"/>
        </w:rPr>
        <w:t>subheader</w:t>
      </w:r>
      <w:proofErr w:type="spellEnd"/>
      <w:r w:rsidRPr="001A19A4">
        <w:rPr>
          <w:rFonts w:ascii="Times New Roman" w:hAnsi="Times New Roman"/>
          <w:b w:val="0"/>
          <w:bCs/>
          <w:szCs w:val="20"/>
          <w:lang w:val="en-US" w:eastAsia="zh-CN"/>
        </w:rPr>
        <w:t xml:space="preserve"> of the Extended Long Truncated BSR. </w:t>
      </w:r>
    </w:p>
    <w:p w14:paraId="6874EBAB" w14:textId="3341F0D0" w:rsidR="00BF6454" w:rsidRPr="001A19A4" w:rsidRDefault="00BF6454" w:rsidP="001A19A4">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1A19A4">
        <w:rPr>
          <w:rFonts w:ascii="Times New Roman" w:hAnsi="Times New Roman"/>
          <w:b w:val="0"/>
          <w:bCs/>
          <w:szCs w:val="20"/>
          <w:lang w:val="en-US" w:eastAsia="zh-CN"/>
        </w:rPr>
        <w:t xml:space="preserve">RAN2 should focus on 2 new timing modes (Case-6 timing and Case-7 timing) for Desired guard symbols and Provided guard symbols, as well as on the Case-7 timing offset (deprioritizing work on other MAC CEs until further input from RAN1/RAN4 is received). </w:t>
      </w:r>
    </w:p>
    <w:p w14:paraId="6881FC2D" w14:textId="03C02B71" w:rsidR="00BF6454" w:rsidRPr="001A19A4" w:rsidRDefault="00BF6454" w:rsidP="001A19A4">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1A19A4">
        <w:rPr>
          <w:rFonts w:ascii="Times New Roman" w:hAnsi="Times New Roman"/>
          <w:b w:val="0"/>
          <w:bCs/>
          <w:szCs w:val="20"/>
          <w:lang w:val="en-US" w:eastAsia="zh-CN"/>
        </w:rPr>
        <w:t xml:space="preserve">New MAC CEs </w:t>
      </w:r>
      <w:proofErr w:type="gramStart"/>
      <w:r w:rsidRPr="001A19A4">
        <w:rPr>
          <w:rFonts w:ascii="Times New Roman" w:hAnsi="Times New Roman"/>
          <w:b w:val="0"/>
          <w:bCs/>
          <w:szCs w:val="20"/>
          <w:lang w:val="en-US" w:eastAsia="zh-CN"/>
        </w:rPr>
        <w:t>are</w:t>
      </w:r>
      <w:proofErr w:type="gramEnd"/>
      <w:r w:rsidRPr="001A19A4">
        <w:rPr>
          <w:rFonts w:ascii="Times New Roman" w:hAnsi="Times New Roman"/>
          <w:b w:val="0"/>
          <w:bCs/>
          <w:szCs w:val="20"/>
          <w:lang w:val="en-US" w:eastAsia="zh-CN"/>
        </w:rPr>
        <w:t xml:space="preserve"> introduced to indicate desired/provided number of symbols for the Case-6 and Case-7 timings. </w:t>
      </w:r>
    </w:p>
    <w:p w14:paraId="5DB42A41" w14:textId="7E4F3349" w:rsidR="00BF6454" w:rsidRPr="001A19A4" w:rsidRDefault="00BF6454" w:rsidP="001A19A4">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1A19A4">
        <w:rPr>
          <w:rFonts w:ascii="Times New Roman" w:hAnsi="Times New Roman"/>
          <w:b w:val="0"/>
          <w:bCs/>
          <w:szCs w:val="20"/>
          <w:lang w:val="en-US" w:eastAsia="zh-CN"/>
        </w:rPr>
        <w:t>A new MAC CE is introduced to indicate the Case-7 Timing Offset.</w:t>
      </w:r>
    </w:p>
    <w:p w14:paraId="51D94EC6" w14:textId="1F3F5004" w:rsidR="00BF6454" w:rsidRPr="00F538BA" w:rsidRDefault="00BF6454" w:rsidP="00F538BA">
      <w:pPr>
        <w:spacing w:afterLines="50" w:after="120"/>
        <w:rPr>
          <w:b/>
          <w:bCs/>
          <w:u w:val="single"/>
        </w:rPr>
      </w:pPr>
      <w:r w:rsidRPr="00F538BA">
        <w:rPr>
          <w:b/>
          <w:bCs/>
          <w:u w:val="single"/>
        </w:rPr>
        <w:lastRenderedPageBreak/>
        <w:t>UE capabilities</w:t>
      </w:r>
    </w:p>
    <w:p w14:paraId="53ADF3C3" w14:textId="35134AF6" w:rsidR="00BF6454" w:rsidRPr="001A19A4" w:rsidRDefault="00BF6454" w:rsidP="001A19A4">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1A19A4">
        <w:rPr>
          <w:rFonts w:ascii="Times New Roman" w:hAnsi="Times New Roman"/>
          <w:b w:val="0"/>
          <w:bCs/>
          <w:szCs w:val="20"/>
          <w:lang w:val="en-US" w:eastAsia="zh-CN"/>
        </w:rPr>
        <w:t>Confirm to define a new UE capability for LCG Extension in MAC-</w:t>
      </w:r>
      <w:proofErr w:type="spellStart"/>
      <w:r w:rsidRPr="001A19A4">
        <w:rPr>
          <w:rFonts w:ascii="Times New Roman" w:hAnsi="Times New Roman"/>
          <w:b w:val="0"/>
          <w:bCs/>
          <w:szCs w:val="20"/>
          <w:lang w:val="en-US" w:eastAsia="zh-CN"/>
        </w:rPr>
        <w:t>ParametersCommon</w:t>
      </w:r>
      <w:proofErr w:type="spellEnd"/>
      <w:r w:rsidRPr="001A19A4">
        <w:rPr>
          <w:rFonts w:ascii="Times New Roman" w:hAnsi="Times New Roman"/>
          <w:b w:val="0"/>
          <w:bCs/>
          <w:szCs w:val="20"/>
          <w:lang w:val="en-US" w:eastAsia="zh-CN"/>
        </w:rPr>
        <w:t xml:space="preserve"> as optional UE capability for IAB-MT. </w:t>
      </w:r>
    </w:p>
    <w:p w14:paraId="536D70FB" w14:textId="402F86D9" w:rsidR="00BF6454" w:rsidRPr="001A19A4" w:rsidRDefault="00BF6454" w:rsidP="001A19A4">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1A19A4">
        <w:rPr>
          <w:rFonts w:ascii="Times New Roman" w:hAnsi="Times New Roman"/>
          <w:b w:val="0"/>
          <w:bCs/>
          <w:szCs w:val="20"/>
          <w:lang w:val="en-US" w:eastAsia="zh-CN"/>
        </w:rPr>
        <w:t xml:space="preserve">Define a new UE capability (1 bit) for ‘BH RLF detection indication and BH RLF recovery indication’ as optional UE capability for IAB-MT. </w:t>
      </w:r>
    </w:p>
    <w:p w14:paraId="289431AA" w14:textId="7A55179B" w:rsidR="00BF6454" w:rsidRPr="001A19A4" w:rsidRDefault="00BF6454" w:rsidP="001A19A4">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1A19A4">
        <w:rPr>
          <w:rFonts w:ascii="Times New Roman" w:hAnsi="Times New Roman"/>
          <w:b w:val="0"/>
          <w:bCs/>
          <w:szCs w:val="20"/>
          <w:lang w:val="en-US" w:eastAsia="zh-CN"/>
        </w:rPr>
        <w:t>Define a new UE capability ‘f1c-OverNR-RRC’ as optional UE capability for IAB-MT. The parent IE of this UE capability is NRDC-Parameters under UE-NR-Capability.</w:t>
      </w:r>
    </w:p>
    <w:p w14:paraId="5842107C" w14:textId="2D77A147" w:rsidR="00BF6454" w:rsidRPr="001A19A4" w:rsidRDefault="00BF6454" w:rsidP="001A19A4">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1A19A4">
        <w:rPr>
          <w:rFonts w:ascii="Times New Roman" w:hAnsi="Times New Roman"/>
          <w:b w:val="0"/>
          <w:bCs/>
          <w:szCs w:val="20"/>
          <w:lang w:val="en-US" w:eastAsia="zh-CN"/>
        </w:rPr>
        <w:t xml:space="preserve">Define a new UE capability for BAP header rewriting based inter-donor CU routing as optional UE capability for IAB-MT. </w:t>
      </w:r>
    </w:p>
    <w:p w14:paraId="797F5B0E" w14:textId="6172DFF5" w:rsidR="00BF6454" w:rsidRPr="001A19A4" w:rsidRDefault="00BF6454" w:rsidP="001A19A4">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1A19A4">
        <w:rPr>
          <w:rFonts w:ascii="Times New Roman" w:hAnsi="Times New Roman"/>
          <w:b w:val="0"/>
          <w:bCs/>
          <w:szCs w:val="20"/>
          <w:lang w:val="en-US" w:eastAsia="zh-CN"/>
        </w:rPr>
        <w:t xml:space="preserve">The single UE capability is used for all UL local re-routing trigger conditions. </w:t>
      </w:r>
    </w:p>
    <w:p w14:paraId="25D52B83" w14:textId="0F069891" w:rsidR="00BF6454" w:rsidRPr="001A19A4" w:rsidRDefault="00BF6454" w:rsidP="001A19A4">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1A19A4">
        <w:rPr>
          <w:rFonts w:ascii="Times New Roman" w:hAnsi="Times New Roman"/>
          <w:b w:val="0"/>
          <w:bCs/>
          <w:szCs w:val="20"/>
          <w:lang w:val="en-US" w:eastAsia="zh-CN"/>
        </w:rPr>
        <w:t xml:space="preserve">Define a new type of feature group for LCG extension. </w:t>
      </w:r>
    </w:p>
    <w:p w14:paraId="7DF30B24" w14:textId="0B17AEFF" w:rsidR="00BF6454" w:rsidRPr="001A19A4" w:rsidRDefault="00BF6454" w:rsidP="001A19A4">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1A19A4">
        <w:rPr>
          <w:rFonts w:ascii="Times New Roman" w:hAnsi="Times New Roman"/>
          <w:b w:val="0"/>
          <w:bCs/>
          <w:szCs w:val="20"/>
          <w:lang w:val="en-US" w:eastAsia="zh-CN"/>
        </w:rPr>
        <w:t xml:space="preserve">Reuse ‘RLF handling’ FG for BH RLF detection and recovery indication in Rel-17 </w:t>
      </w:r>
      <w:proofErr w:type="spellStart"/>
      <w:r w:rsidRPr="001A19A4">
        <w:rPr>
          <w:rFonts w:ascii="Times New Roman" w:hAnsi="Times New Roman"/>
          <w:b w:val="0"/>
          <w:bCs/>
          <w:szCs w:val="20"/>
          <w:lang w:val="en-US" w:eastAsia="zh-CN"/>
        </w:rPr>
        <w:t>eIAB</w:t>
      </w:r>
      <w:proofErr w:type="spellEnd"/>
      <w:r w:rsidRPr="001A19A4">
        <w:rPr>
          <w:rFonts w:ascii="Times New Roman" w:hAnsi="Times New Roman"/>
          <w:b w:val="0"/>
          <w:bCs/>
          <w:szCs w:val="20"/>
          <w:lang w:val="en-US" w:eastAsia="zh-CN"/>
        </w:rPr>
        <w:t xml:space="preserve"> feature list section. </w:t>
      </w:r>
    </w:p>
    <w:p w14:paraId="6FFF5A03" w14:textId="26A12895" w:rsidR="00BF6454" w:rsidRPr="001A19A4" w:rsidRDefault="00BF6454" w:rsidP="001A19A4">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1A19A4">
        <w:rPr>
          <w:rFonts w:ascii="Times New Roman" w:hAnsi="Times New Roman"/>
          <w:b w:val="0"/>
          <w:bCs/>
          <w:szCs w:val="20"/>
          <w:lang w:val="en-US" w:eastAsia="zh-CN"/>
        </w:rPr>
        <w:t>Define a new type of feature group for F1-C over NR RRC.</w:t>
      </w:r>
    </w:p>
    <w:p w14:paraId="322D21B2" w14:textId="0F9E9B99" w:rsidR="00BF6454" w:rsidRPr="001A19A4" w:rsidRDefault="00BF6454" w:rsidP="001A19A4">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1A19A4">
        <w:rPr>
          <w:rFonts w:ascii="Times New Roman" w:hAnsi="Times New Roman"/>
          <w:b w:val="0"/>
          <w:bCs/>
          <w:szCs w:val="20"/>
          <w:lang w:val="en-US" w:eastAsia="zh-CN"/>
        </w:rPr>
        <w:t xml:space="preserve">Following open issues of Rel-17 </w:t>
      </w:r>
      <w:proofErr w:type="spellStart"/>
      <w:r w:rsidRPr="001A19A4">
        <w:rPr>
          <w:rFonts w:ascii="Times New Roman" w:hAnsi="Times New Roman"/>
          <w:b w:val="0"/>
          <w:bCs/>
          <w:szCs w:val="20"/>
          <w:lang w:val="en-US" w:eastAsia="zh-CN"/>
        </w:rPr>
        <w:t>eIAB</w:t>
      </w:r>
      <w:proofErr w:type="spellEnd"/>
      <w:r w:rsidRPr="001A19A4">
        <w:rPr>
          <w:rFonts w:ascii="Times New Roman" w:hAnsi="Times New Roman"/>
          <w:b w:val="0"/>
          <w:bCs/>
          <w:szCs w:val="20"/>
          <w:lang w:val="en-US" w:eastAsia="zh-CN"/>
        </w:rPr>
        <w:t xml:space="preserve"> UE capability are FFS:</w:t>
      </w:r>
    </w:p>
    <w:p w14:paraId="08728634" w14:textId="77777777" w:rsidR="00BF6454" w:rsidRPr="001A19A4" w:rsidRDefault="00BF6454" w:rsidP="001A19A4">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1A19A4">
        <w:rPr>
          <w:rFonts w:ascii="Times New Roman" w:hAnsi="Times New Roman"/>
          <w:b w:val="0"/>
          <w:bCs/>
          <w:szCs w:val="20"/>
          <w:lang w:val="en-US" w:eastAsia="zh-CN"/>
        </w:rPr>
        <w:t>FFS UE capability for Rel-17 intra-donor DU local-rerouting and inter-donor DU re-routing.</w:t>
      </w:r>
    </w:p>
    <w:p w14:paraId="2C9338E2" w14:textId="77777777" w:rsidR="00BF6454" w:rsidRPr="001A19A4" w:rsidRDefault="00BF6454" w:rsidP="001A19A4">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1A19A4">
        <w:rPr>
          <w:rFonts w:ascii="Times New Roman" w:hAnsi="Times New Roman"/>
          <w:b w:val="0"/>
          <w:bCs/>
          <w:szCs w:val="20"/>
          <w:lang w:val="en-US" w:eastAsia="zh-CN"/>
        </w:rPr>
        <w:t>FFS whether need to differentiate the capability between “inter-donor CU partial migration” and “inter-donor CU routing for topology redundancy”</w:t>
      </w:r>
    </w:p>
    <w:p w14:paraId="26F9EE3A" w14:textId="77777777" w:rsidR="00BF6454" w:rsidRPr="001A19A4" w:rsidRDefault="00BF6454" w:rsidP="001A19A4">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1A19A4">
        <w:rPr>
          <w:rFonts w:ascii="Times New Roman" w:hAnsi="Times New Roman"/>
          <w:b w:val="0"/>
          <w:bCs/>
          <w:szCs w:val="20"/>
          <w:lang w:val="en-US" w:eastAsia="zh-CN"/>
        </w:rPr>
        <w:t>FFS the feature group for BAP header rewriting based inter-donor CU routing</w:t>
      </w:r>
    </w:p>
    <w:p w14:paraId="5D34DC6B" w14:textId="77777777" w:rsidR="00BF6454" w:rsidRPr="001A19A4" w:rsidRDefault="00BF6454" w:rsidP="001A19A4">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1A19A4">
        <w:rPr>
          <w:rFonts w:ascii="Times New Roman" w:hAnsi="Times New Roman"/>
          <w:b w:val="0"/>
          <w:bCs/>
          <w:szCs w:val="20"/>
          <w:lang w:val="en-US" w:eastAsia="zh-CN"/>
        </w:rPr>
        <w:t>FFS the feature group for local rerouting</w:t>
      </w:r>
    </w:p>
    <w:p w14:paraId="5AED79C6" w14:textId="77777777" w:rsidR="00BF6454" w:rsidRDefault="00BF6454" w:rsidP="00BF6454">
      <w:pPr>
        <w:spacing w:afterLines="50" w:after="120"/>
        <w:rPr>
          <w:b/>
          <w:bCs/>
          <w:u w:val="single"/>
        </w:rPr>
      </w:pPr>
    </w:p>
    <w:p w14:paraId="1AFBB205" w14:textId="77777777" w:rsidR="00DE5C8F" w:rsidRDefault="00DE5C8F">
      <w:pPr>
        <w:rPr>
          <w:rFonts w:eastAsia="SimSun"/>
          <w:lang w:eastAsia="zh-CN"/>
        </w:rPr>
      </w:pPr>
    </w:p>
    <w:p w14:paraId="6CEABC90" w14:textId="2DB39A6C" w:rsidR="00E92EEB" w:rsidRDefault="00E92EEB" w:rsidP="00E92EEB">
      <w:pPr>
        <w:pStyle w:val="Heading2"/>
        <w:rPr>
          <w:lang w:eastAsia="zh-CN"/>
        </w:rPr>
      </w:pPr>
      <w:r>
        <w:t>RAN2#11</w:t>
      </w:r>
      <w:r>
        <w:rPr>
          <w:lang w:eastAsia="zh-CN"/>
        </w:rPr>
        <w:t>6</w:t>
      </w:r>
      <w:r>
        <w:rPr>
          <w:rFonts w:hint="eastAsia"/>
        </w:rPr>
        <w:t>-</w:t>
      </w:r>
      <w:r>
        <w:t>e agreements</w:t>
      </w:r>
    </w:p>
    <w:p w14:paraId="24E1F667" w14:textId="65956FEB" w:rsidR="00FD13D8" w:rsidRDefault="005B2134" w:rsidP="00047D51">
      <w:pPr>
        <w:spacing w:afterLines="50" w:after="120"/>
        <w:rPr>
          <w:b/>
          <w:bCs/>
          <w:u w:val="single"/>
        </w:rPr>
      </w:pPr>
      <w:r>
        <w:rPr>
          <w:b/>
          <w:bCs/>
          <w:u w:val="single"/>
        </w:rPr>
        <w:t>MAC</w:t>
      </w:r>
    </w:p>
    <w:p w14:paraId="5AADE77E" w14:textId="77777777" w:rsidR="00FD13D8" w:rsidRPr="00977953" w:rsidRDefault="00FD13D8"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 xml:space="preserve">Support of Extended BSR by an IAB-MT is an optional capability. </w:t>
      </w:r>
    </w:p>
    <w:p w14:paraId="5C96B034" w14:textId="77777777" w:rsidR="00FD13D8" w:rsidRPr="00977953" w:rsidRDefault="00FD13D8"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 xml:space="preserve">The same format is adopted for Extended Long and Extended Long Truncated BSR. </w:t>
      </w:r>
    </w:p>
    <w:p w14:paraId="1BF29628" w14:textId="77777777" w:rsidR="00FD13D8" w:rsidRPr="00977953" w:rsidRDefault="00FD13D8"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 xml:space="preserve">Reserved values from the one-octet </w:t>
      </w:r>
      <w:proofErr w:type="spellStart"/>
      <w:r w:rsidRPr="00977953">
        <w:rPr>
          <w:rFonts w:ascii="Times New Roman" w:hAnsi="Times New Roman"/>
          <w:b w:val="0"/>
          <w:bCs/>
          <w:szCs w:val="20"/>
          <w:lang w:val="en-US" w:eastAsia="zh-CN"/>
        </w:rPr>
        <w:t>eLCID</w:t>
      </w:r>
      <w:proofErr w:type="spellEnd"/>
      <w:r w:rsidRPr="00977953">
        <w:rPr>
          <w:rFonts w:ascii="Times New Roman" w:hAnsi="Times New Roman"/>
          <w:b w:val="0"/>
          <w:bCs/>
          <w:szCs w:val="20"/>
          <w:lang w:val="en-US" w:eastAsia="zh-CN"/>
        </w:rPr>
        <w:t xml:space="preserve"> space are used to identify new Extended BSR formats. </w:t>
      </w:r>
    </w:p>
    <w:p w14:paraId="44773926" w14:textId="77777777" w:rsidR="00FD13D8" w:rsidRPr="00977953" w:rsidRDefault="00FD13D8"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 xml:space="preserve">Extended LCG space (max 256 LCGs) shall also apply to pre-emptive BSR. </w:t>
      </w:r>
    </w:p>
    <w:p w14:paraId="2CD83E9F" w14:textId="77777777" w:rsidR="00FD13D8" w:rsidRPr="00977953" w:rsidRDefault="00FD13D8"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 xml:space="preserve">Extended pre-emptive BSR format shall be identical to the Extended Long BSR format. </w:t>
      </w:r>
    </w:p>
    <w:p w14:paraId="7EE72F1A" w14:textId="77777777" w:rsidR="00FD13D8" w:rsidRPr="00977953" w:rsidRDefault="00FD13D8"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 xml:space="preserve">When the Extended BSR is configured, the selection between Extended BSR and legacy BSR is not left </w:t>
      </w:r>
      <w:proofErr w:type="gramStart"/>
      <w:r w:rsidRPr="00977953">
        <w:rPr>
          <w:rFonts w:ascii="Times New Roman" w:hAnsi="Times New Roman"/>
          <w:b w:val="0"/>
          <w:bCs/>
          <w:szCs w:val="20"/>
          <w:lang w:val="en-US" w:eastAsia="zh-CN"/>
        </w:rPr>
        <w:t>to</w:t>
      </w:r>
      <w:proofErr w:type="gramEnd"/>
      <w:r w:rsidRPr="00977953">
        <w:rPr>
          <w:rFonts w:ascii="Times New Roman" w:hAnsi="Times New Roman"/>
          <w:b w:val="0"/>
          <w:bCs/>
          <w:szCs w:val="20"/>
          <w:lang w:val="en-US" w:eastAsia="zh-CN"/>
        </w:rPr>
        <w:t xml:space="preserve"> IAB-MT implementation. </w:t>
      </w:r>
    </w:p>
    <w:p w14:paraId="0606F461" w14:textId="77777777" w:rsidR="00FD13D8" w:rsidRPr="00977953" w:rsidRDefault="00FD13D8"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 xml:space="preserve">When the Extended BSR is configured, if the maximum LCGID among the configured LCGs is 7 or lower, legacy format is always sent; </w:t>
      </w:r>
      <w:proofErr w:type="gramStart"/>
      <w:r w:rsidRPr="00977953">
        <w:rPr>
          <w:rFonts w:ascii="Times New Roman" w:hAnsi="Times New Roman"/>
          <w:b w:val="0"/>
          <w:bCs/>
          <w:szCs w:val="20"/>
          <w:lang w:val="en-US" w:eastAsia="zh-CN"/>
        </w:rPr>
        <w:t>otherwise</w:t>
      </w:r>
      <w:proofErr w:type="gramEnd"/>
      <w:r w:rsidRPr="00977953">
        <w:rPr>
          <w:rFonts w:ascii="Times New Roman" w:hAnsi="Times New Roman"/>
          <w:b w:val="0"/>
          <w:bCs/>
          <w:szCs w:val="20"/>
          <w:lang w:val="en-US" w:eastAsia="zh-CN"/>
        </w:rPr>
        <w:t xml:space="preserve"> the Extended format is sent. </w:t>
      </w:r>
    </w:p>
    <w:p w14:paraId="53D9F17F" w14:textId="77777777" w:rsidR="00FD13D8" w:rsidRPr="00977953" w:rsidRDefault="00FD13D8"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 xml:space="preserve">The following format is adopted for Extended Long and Extended Long Truncated BSR: Fixed size of 256 </w:t>
      </w:r>
      <w:proofErr w:type="spellStart"/>
      <w:r w:rsidRPr="00977953">
        <w:rPr>
          <w:rFonts w:ascii="Times New Roman" w:hAnsi="Times New Roman"/>
          <w:b w:val="0"/>
          <w:bCs/>
          <w:szCs w:val="20"/>
          <w:lang w:val="en-US" w:eastAsia="zh-CN"/>
        </w:rPr>
        <w:t>LCGi</w:t>
      </w:r>
      <w:proofErr w:type="spellEnd"/>
      <w:r w:rsidRPr="00977953">
        <w:rPr>
          <w:rFonts w:ascii="Times New Roman" w:hAnsi="Times New Roman"/>
          <w:b w:val="0"/>
          <w:bCs/>
          <w:szCs w:val="20"/>
          <w:lang w:val="en-US" w:eastAsia="zh-CN"/>
        </w:rPr>
        <w:t xml:space="preserve"> followed by variable number of (fixed size) Buffer Size fields; related buffer size field is added only when the corresponding LCG bit is set to 1 in the bitmap.</w:t>
      </w:r>
    </w:p>
    <w:p w14:paraId="6B12812E" w14:textId="77777777" w:rsidR="00FD13D8" w:rsidRPr="00977953" w:rsidRDefault="00FD13D8"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RAN2 will not attempt standardizing buffer size calculation for Rel-17 pre-emptive BSR, nor make any further effort to standardizing triggering of Rel-17 pre-emptive BSR.</w:t>
      </w:r>
    </w:p>
    <w:p w14:paraId="20864911" w14:textId="77777777" w:rsidR="00FD13D8" w:rsidRPr="00FD13D8" w:rsidRDefault="00FD13D8" w:rsidP="00047D51">
      <w:pPr>
        <w:spacing w:afterLines="50" w:after="120"/>
        <w:rPr>
          <w:b/>
          <w:bCs/>
          <w:u w:val="single"/>
          <w:lang w:val="en-US"/>
        </w:rPr>
      </w:pPr>
    </w:p>
    <w:p w14:paraId="74D1B378" w14:textId="77777777" w:rsidR="00FD13D8" w:rsidRDefault="00FD13D8" w:rsidP="00047D51">
      <w:pPr>
        <w:spacing w:afterLines="50" w:after="120"/>
        <w:rPr>
          <w:b/>
          <w:bCs/>
          <w:u w:val="single"/>
        </w:rPr>
      </w:pPr>
    </w:p>
    <w:p w14:paraId="62952B81" w14:textId="5FAD054E" w:rsidR="00047D51" w:rsidRDefault="008F3ED8" w:rsidP="00047D51">
      <w:pPr>
        <w:spacing w:afterLines="50" w:after="120"/>
        <w:rPr>
          <w:b/>
          <w:bCs/>
          <w:u w:val="single"/>
        </w:rPr>
      </w:pPr>
      <w:r>
        <w:rPr>
          <w:b/>
          <w:bCs/>
          <w:u w:val="single"/>
        </w:rPr>
        <w:t>Type-2/3 RLF indication</w:t>
      </w:r>
    </w:p>
    <w:p w14:paraId="33368325" w14:textId="77777777" w:rsidR="008F3ED8" w:rsidRPr="00AD34CA" w:rsidRDefault="008F3ED8" w:rsidP="001C53D3">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sidRPr="00AD34CA">
        <w:rPr>
          <w:rFonts w:ascii="Times New Roman" w:hAnsi="Times New Roman"/>
          <w:b w:val="0"/>
          <w:bCs/>
          <w:szCs w:val="20"/>
          <w:highlight w:val="cyan"/>
          <w:lang w:val="en-US" w:eastAsia="zh-CN"/>
        </w:rPr>
        <w:t xml:space="preserve">Type 2 indication by dual-connected node is triggered when the node initiates RRC re-establishment resulting from BH RLF on both CGs </w:t>
      </w:r>
      <w:proofErr w:type="gramStart"/>
      <w:r w:rsidRPr="00AD34CA">
        <w:rPr>
          <w:rFonts w:ascii="Times New Roman" w:hAnsi="Times New Roman"/>
          <w:b w:val="0"/>
          <w:bCs/>
          <w:szCs w:val="20"/>
          <w:highlight w:val="cyan"/>
          <w:lang w:val="en-US" w:eastAsia="zh-CN"/>
        </w:rPr>
        <w:t>or</w:t>
      </w:r>
      <w:proofErr w:type="gramEnd"/>
      <w:r w:rsidRPr="00AD34CA">
        <w:rPr>
          <w:rFonts w:ascii="Times New Roman" w:hAnsi="Times New Roman"/>
          <w:b w:val="0"/>
          <w:bCs/>
          <w:szCs w:val="20"/>
          <w:highlight w:val="cyan"/>
          <w:lang w:val="en-US" w:eastAsia="zh-CN"/>
        </w:rPr>
        <w:t xml:space="preserve"> BH RLF on MCG with no fast MCG recovery.</w:t>
      </w:r>
    </w:p>
    <w:p w14:paraId="4D51DF95" w14:textId="77777777" w:rsidR="008F3ED8" w:rsidRPr="001C53D3" w:rsidRDefault="008F3ED8" w:rsidP="001C53D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AD34CA">
        <w:rPr>
          <w:rFonts w:ascii="Times New Roman" w:hAnsi="Times New Roman"/>
          <w:b w:val="0"/>
          <w:bCs/>
          <w:szCs w:val="20"/>
          <w:highlight w:val="cyan"/>
          <w:lang w:val="en-US" w:eastAsia="zh-CN"/>
        </w:rPr>
        <w:t>A node can transmit type-3 indication if re-establishment is successful.</w:t>
      </w:r>
      <w:r w:rsidRPr="001C53D3">
        <w:rPr>
          <w:rFonts w:ascii="Times New Roman" w:hAnsi="Times New Roman"/>
          <w:b w:val="0"/>
          <w:bCs/>
          <w:szCs w:val="20"/>
          <w:lang w:val="en-US" w:eastAsia="zh-CN"/>
        </w:rPr>
        <w:t xml:space="preserve"> FFS whether to specify a detailed condition for success of re-establishment, e.g., successful transmission of RRC reestablishment complete. FFS whether to also include additional triggering condition such as successful transmission of </w:t>
      </w:r>
      <w:proofErr w:type="spellStart"/>
      <w:r w:rsidRPr="001C53D3">
        <w:rPr>
          <w:rFonts w:ascii="Times New Roman" w:hAnsi="Times New Roman"/>
          <w:b w:val="0"/>
          <w:bCs/>
          <w:szCs w:val="20"/>
          <w:lang w:val="en-US" w:eastAsia="zh-CN"/>
        </w:rPr>
        <w:t>ReconfigurationComplete</w:t>
      </w:r>
      <w:proofErr w:type="spellEnd"/>
      <w:r w:rsidRPr="001C53D3">
        <w:rPr>
          <w:rFonts w:ascii="Times New Roman" w:hAnsi="Times New Roman"/>
          <w:b w:val="0"/>
          <w:bCs/>
          <w:szCs w:val="20"/>
          <w:lang w:val="en-US" w:eastAsia="zh-CN"/>
        </w:rPr>
        <w:t xml:space="preserve">, which is for the case the node initiates re-establishment and selects a CHO candidate cell and hence performs CHO successfully.  </w:t>
      </w:r>
    </w:p>
    <w:p w14:paraId="58FB395C" w14:textId="77777777" w:rsidR="008F3ED8" w:rsidRPr="00AD34CA" w:rsidRDefault="008F3ED8" w:rsidP="001C53D3">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sidRPr="00AD34CA">
        <w:rPr>
          <w:rFonts w:ascii="Times New Roman" w:hAnsi="Times New Roman"/>
          <w:b w:val="0"/>
          <w:bCs/>
          <w:szCs w:val="20"/>
          <w:highlight w:val="cyan"/>
          <w:lang w:val="en-US" w:eastAsia="zh-CN"/>
        </w:rPr>
        <w:lastRenderedPageBreak/>
        <w:t xml:space="preserve">A node </w:t>
      </w:r>
      <w:proofErr w:type="gramStart"/>
      <w:r w:rsidRPr="00AD34CA">
        <w:rPr>
          <w:rFonts w:ascii="Times New Roman" w:hAnsi="Times New Roman"/>
          <w:b w:val="0"/>
          <w:bCs/>
          <w:szCs w:val="20"/>
          <w:highlight w:val="cyan"/>
          <w:lang w:val="en-US" w:eastAsia="zh-CN"/>
        </w:rPr>
        <w:t>can</w:t>
      </w:r>
      <w:proofErr w:type="gramEnd"/>
      <w:r w:rsidRPr="00AD34CA">
        <w:rPr>
          <w:rFonts w:ascii="Times New Roman" w:hAnsi="Times New Roman"/>
          <w:b w:val="0"/>
          <w:bCs/>
          <w:szCs w:val="20"/>
          <w:highlight w:val="cyan"/>
          <w:lang w:val="en-US" w:eastAsia="zh-CN"/>
        </w:rPr>
        <w:t xml:space="preserve"> transmit type-3 indication only if it previously sent type-2 indication, i.e., type-3 indication cannot be triggered without triggering type-2 indication previously.</w:t>
      </w:r>
    </w:p>
    <w:p w14:paraId="38D45D48" w14:textId="77777777" w:rsidR="008F3ED8" w:rsidRPr="00AD34CA" w:rsidRDefault="008F3ED8" w:rsidP="001C53D3">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sidRPr="00AD34CA">
        <w:rPr>
          <w:rFonts w:ascii="Times New Roman" w:hAnsi="Times New Roman"/>
          <w:b w:val="0"/>
          <w:bCs/>
          <w:szCs w:val="20"/>
          <w:highlight w:val="cyan"/>
          <w:lang w:val="en-US" w:eastAsia="zh-CN"/>
        </w:rPr>
        <w:t xml:space="preserve">Upon reception of type-2 indication, the node should perform local re-routing if possible.  </w:t>
      </w:r>
    </w:p>
    <w:p w14:paraId="460B6B59" w14:textId="77777777" w:rsidR="008F3ED8" w:rsidRPr="00AD34CA" w:rsidRDefault="008F3ED8" w:rsidP="001C53D3">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sidRPr="00AD34CA">
        <w:rPr>
          <w:rFonts w:ascii="Times New Roman" w:hAnsi="Times New Roman"/>
          <w:b w:val="0"/>
          <w:bCs/>
          <w:szCs w:val="20"/>
          <w:highlight w:val="cyan"/>
          <w:lang w:val="en-US" w:eastAsia="zh-CN"/>
        </w:rPr>
        <w:t>Upon reception of type-3 indication, the actions (</w:t>
      </w:r>
      <w:proofErr w:type="gramStart"/>
      <w:r w:rsidRPr="00AD34CA">
        <w:rPr>
          <w:rFonts w:ascii="Times New Roman" w:hAnsi="Times New Roman"/>
          <w:b w:val="0"/>
          <w:bCs/>
          <w:szCs w:val="20"/>
          <w:highlight w:val="cyan"/>
          <w:lang w:val="en-US" w:eastAsia="zh-CN"/>
        </w:rPr>
        <w:t>e.g.</w:t>
      </w:r>
      <w:proofErr w:type="gramEnd"/>
      <w:r w:rsidRPr="00AD34CA">
        <w:rPr>
          <w:rFonts w:ascii="Times New Roman" w:hAnsi="Times New Roman"/>
          <w:b w:val="0"/>
          <w:bCs/>
          <w:szCs w:val="20"/>
          <w:highlight w:val="cyan"/>
          <w:lang w:val="en-US" w:eastAsia="zh-CN"/>
        </w:rPr>
        <w:t xml:space="preserve"> local re-routing) triggered upon reception of a previous type-2 indication should be reversed, if possible.</w:t>
      </w:r>
    </w:p>
    <w:p w14:paraId="3F220727" w14:textId="77777777" w:rsidR="008F3ED8" w:rsidRPr="001C53D3" w:rsidRDefault="008F3ED8" w:rsidP="001C53D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1C53D3">
        <w:rPr>
          <w:rFonts w:ascii="Times New Roman" w:hAnsi="Times New Roman"/>
          <w:b w:val="0"/>
          <w:bCs/>
          <w:szCs w:val="20"/>
          <w:lang w:val="en-US" w:eastAsia="zh-CN"/>
        </w:rPr>
        <w:t>FFS if Type 2 indication by dual-connected node can be triggered when the node detects BH RLF on any BH and it cannot perform re-routing for affected traffic (if agreed see R2-2111539 for more details)</w:t>
      </w:r>
    </w:p>
    <w:p w14:paraId="232BB01F" w14:textId="39615565" w:rsidR="008F3ED8" w:rsidRDefault="008F3ED8" w:rsidP="008F3ED8">
      <w:pPr>
        <w:pStyle w:val="Doc-text2"/>
      </w:pPr>
    </w:p>
    <w:p w14:paraId="5E1061C3" w14:textId="77777777" w:rsidR="008F3ED8" w:rsidRDefault="008F3ED8" w:rsidP="008F3ED8">
      <w:pPr>
        <w:pStyle w:val="EmailDiscussion2"/>
        <w:ind w:left="0" w:firstLine="0"/>
      </w:pPr>
    </w:p>
    <w:p w14:paraId="35836123" w14:textId="5769AD86" w:rsidR="008F3ED8" w:rsidRPr="00AD34CA" w:rsidRDefault="008F3ED8" w:rsidP="00977953">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sidRPr="00AD34CA">
        <w:rPr>
          <w:rFonts w:ascii="Times New Roman" w:hAnsi="Times New Roman"/>
          <w:b w:val="0"/>
          <w:bCs/>
          <w:szCs w:val="20"/>
          <w:highlight w:val="cyan"/>
          <w:lang w:val="en-US" w:eastAsia="zh-CN"/>
        </w:rPr>
        <w:t>For triggering condition of type-2 indication by a single-connected node, initiation of RRC re-establishment is a sufficient condition to trigger type-2 indication.</w:t>
      </w:r>
    </w:p>
    <w:p w14:paraId="0C3259C1" w14:textId="1FA46A2C" w:rsidR="008F3ED8" w:rsidRPr="00977953" w:rsidRDefault="008F3ED8"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If option 2) is chosen in P1 (i.e. dual-connected node triggers type 2 indication when the node detects BH RLF on any BH link) and option 2 is chosen in P7 (i.e. Received type-2 indication is further propagated</w:t>
      </w:r>
      <w:proofErr w:type="gramStart"/>
      <w:r w:rsidRPr="00977953">
        <w:rPr>
          <w:rFonts w:ascii="Times New Roman" w:hAnsi="Times New Roman"/>
          <w:b w:val="0"/>
          <w:bCs/>
          <w:szCs w:val="20"/>
          <w:lang w:val="en-US" w:eastAsia="zh-CN"/>
        </w:rPr>
        <w:t>),  type</w:t>
      </w:r>
      <w:proofErr w:type="gramEnd"/>
      <w:r w:rsidRPr="00977953">
        <w:rPr>
          <w:rFonts w:ascii="Times New Roman" w:hAnsi="Times New Roman"/>
          <w:b w:val="0"/>
          <w:bCs/>
          <w:szCs w:val="20"/>
          <w:lang w:val="en-US" w:eastAsia="zh-CN"/>
        </w:rPr>
        <w:t>-2 indication sent by a single-connected node includes routing ID information indicating which routing IDs are not available. FFS whether inclusion of routing ID can be omitted in some cases. Otherwise, type-2 indication sent by a single-connected node does not carry any further information related to BH RLF.</w:t>
      </w:r>
    </w:p>
    <w:p w14:paraId="02A9F305" w14:textId="46AC4184" w:rsidR="008F3ED8" w:rsidRPr="00977953" w:rsidRDefault="008F3ED8"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 xml:space="preserve"> </w:t>
      </w:r>
      <w:r w:rsidRPr="00AD34CA">
        <w:rPr>
          <w:rFonts w:ascii="Times New Roman" w:hAnsi="Times New Roman"/>
          <w:b w:val="0"/>
          <w:bCs/>
          <w:szCs w:val="20"/>
          <w:highlight w:val="cyan"/>
          <w:lang w:val="en-US" w:eastAsia="zh-CN"/>
        </w:rPr>
        <w:t>Conditional mobility is not triggered by reception of type-2 indication.</w:t>
      </w:r>
    </w:p>
    <w:p w14:paraId="4CDCB93E" w14:textId="2F46F7C4" w:rsidR="008F3ED8" w:rsidRPr="00977953" w:rsidRDefault="008F3ED8"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For the need of further propagating received type-2 indication, FFS which option to take: </w:t>
      </w:r>
    </w:p>
    <w:p w14:paraId="4ABB62BB" w14:textId="77777777" w:rsidR="008F3ED8" w:rsidRPr="00977953" w:rsidRDefault="008F3ED8"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Option 1) Received type-2 indication is not propagated further (unless a normal type-2 triggering condition is met).</w:t>
      </w:r>
    </w:p>
    <w:p w14:paraId="11C77D4C" w14:textId="77777777" w:rsidR="008F3ED8" w:rsidRPr="00977953" w:rsidRDefault="008F3ED8"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Option 2) Upon reception of type-2 indication, the node should further propagate type-2 indication to the child if it has no alternative path available.</w:t>
      </w:r>
    </w:p>
    <w:p w14:paraId="2D1E8C86" w14:textId="5DC6D078" w:rsidR="008F3ED8" w:rsidRPr="00AD34CA" w:rsidRDefault="008F3ED8" w:rsidP="00977953">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sidRPr="00AD34CA">
        <w:rPr>
          <w:rFonts w:ascii="Times New Roman" w:hAnsi="Times New Roman"/>
          <w:b w:val="0"/>
          <w:bCs/>
          <w:szCs w:val="20"/>
          <w:highlight w:val="cyan"/>
          <w:lang w:val="en-US" w:eastAsia="zh-CN"/>
        </w:rPr>
        <w:t>RAN2 does not specify UL transmission constraints (</w:t>
      </w:r>
      <w:proofErr w:type="gramStart"/>
      <w:r w:rsidRPr="00AD34CA">
        <w:rPr>
          <w:rFonts w:ascii="Times New Roman" w:hAnsi="Times New Roman"/>
          <w:b w:val="0"/>
          <w:bCs/>
          <w:szCs w:val="20"/>
          <w:highlight w:val="cyan"/>
          <w:lang w:val="en-US" w:eastAsia="zh-CN"/>
        </w:rPr>
        <w:t>e.g.</w:t>
      </w:r>
      <w:proofErr w:type="gramEnd"/>
      <w:r w:rsidRPr="00AD34CA">
        <w:rPr>
          <w:rFonts w:ascii="Times New Roman" w:hAnsi="Times New Roman"/>
          <w:b w:val="0"/>
          <w:bCs/>
          <w:szCs w:val="20"/>
          <w:highlight w:val="cyan"/>
          <w:lang w:val="en-US" w:eastAsia="zh-CN"/>
        </w:rPr>
        <w:t xml:space="preserve"> SR/BSR) to a node receiving the type-2 indication, i.e., whether the node can transmit uplink transmission is left to implementation of the node and also up to scheduling policy of a node transmitting the type-2 indication. FFS whether we need to add a Note in </w:t>
      </w:r>
      <w:proofErr w:type="gramStart"/>
      <w:r w:rsidRPr="00AD34CA">
        <w:rPr>
          <w:rFonts w:ascii="Times New Roman" w:hAnsi="Times New Roman"/>
          <w:b w:val="0"/>
          <w:bCs/>
          <w:szCs w:val="20"/>
          <w:highlight w:val="cyan"/>
          <w:lang w:val="en-US" w:eastAsia="zh-CN"/>
        </w:rPr>
        <w:t>stage-2</w:t>
      </w:r>
      <w:proofErr w:type="gramEnd"/>
      <w:r w:rsidRPr="00AD34CA">
        <w:rPr>
          <w:rFonts w:ascii="Times New Roman" w:hAnsi="Times New Roman"/>
          <w:b w:val="0"/>
          <w:bCs/>
          <w:szCs w:val="20"/>
          <w:highlight w:val="cyan"/>
          <w:lang w:val="en-US" w:eastAsia="zh-CN"/>
        </w:rPr>
        <w:t>/3 CR.</w:t>
      </w:r>
    </w:p>
    <w:p w14:paraId="0801C833" w14:textId="77777777" w:rsidR="008F3ED8" w:rsidRPr="00977953" w:rsidRDefault="008F3ED8"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 xml:space="preserve">[032] RAN2 does not specify that IAB-support indicator is toggled by reception of type-2 indication, i.e., when how to set IAB-support indicator it is up to implementation. FFS whether we need to add a Note in </w:t>
      </w:r>
      <w:proofErr w:type="gramStart"/>
      <w:r w:rsidRPr="00977953">
        <w:rPr>
          <w:rFonts w:ascii="Times New Roman" w:hAnsi="Times New Roman"/>
          <w:b w:val="0"/>
          <w:bCs/>
          <w:szCs w:val="20"/>
          <w:lang w:val="en-US" w:eastAsia="zh-CN"/>
        </w:rPr>
        <w:t>stage-2</w:t>
      </w:r>
      <w:proofErr w:type="gramEnd"/>
      <w:r w:rsidRPr="00977953">
        <w:rPr>
          <w:rFonts w:ascii="Times New Roman" w:hAnsi="Times New Roman"/>
          <w:b w:val="0"/>
          <w:bCs/>
          <w:szCs w:val="20"/>
          <w:lang w:val="en-US" w:eastAsia="zh-CN"/>
        </w:rPr>
        <w:t>/3 CR.</w:t>
      </w:r>
    </w:p>
    <w:p w14:paraId="476A05FF" w14:textId="5D52EE93" w:rsidR="008F3ED8" w:rsidRPr="00AD34CA" w:rsidRDefault="008F3ED8" w:rsidP="00977953">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sidRPr="00AD34CA">
        <w:rPr>
          <w:rFonts w:ascii="Times New Roman" w:hAnsi="Times New Roman"/>
          <w:b w:val="0"/>
          <w:bCs/>
          <w:szCs w:val="20"/>
          <w:highlight w:val="cyan"/>
          <w:lang w:val="en-US" w:eastAsia="zh-CN"/>
        </w:rPr>
        <w:t>To agree that the following terms are used:</w:t>
      </w:r>
    </w:p>
    <w:p w14:paraId="4974EDB0" w14:textId="649225D1" w:rsidR="008F3ED8" w:rsidRPr="00AD34CA" w:rsidRDefault="008F3ED8" w:rsidP="00977953">
      <w:pPr>
        <w:pStyle w:val="Agreement"/>
        <w:widowControl w:val="0"/>
        <w:numPr>
          <w:ilvl w:val="1"/>
          <w:numId w:val="10"/>
        </w:numPr>
        <w:tabs>
          <w:tab w:val="clear" w:pos="1619"/>
          <w:tab w:val="left" w:pos="420"/>
        </w:tabs>
        <w:jc w:val="both"/>
        <w:rPr>
          <w:b w:val="0"/>
          <w:bCs/>
          <w:highlight w:val="cyan"/>
        </w:rPr>
      </w:pPr>
      <w:r w:rsidRPr="00AD34CA">
        <w:rPr>
          <w:b w:val="0"/>
          <w:bCs/>
          <w:highlight w:val="cyan"/>
        </w:rPr>
        <w:t>Type-2</w:t>
      </w:r>
      <w:proofErr w:type="gramStart"/>
      <w:r w:rsidRPr="00AD34CA">
        <w:rPr>
          <w:b w:val="0"/>
          <w:bCs/>
          <w:highlight w:val="cyan"/>
        </w:rPr>
        <w:t>:  “</w:t>
      </w:r>
      <w:proofErr w:type="gramEnd"/>
      <w:r w:rsidRPr="00AD34CA">
        <w:rPr>
          <w:b w:val="0"/>
          <w:bCs/>
          <w:highlight w:val="cyan"/>
        </w:rPr>
        <w:t>BH RLF detection indication”, </w:t>
      </w:r>
    </w:p>
    <w:p w14:paraId="25CF61EA" w14:textId="515710D8" w:rsidR="008F3ED8" w:rsidRPr="00AD34CA" w:rsidRDefault="008F3ED8" w:rsidP="00977953">
      <w:pPr>
        <w:pStyle w:val="Agreement"/>
        <w:widowControl w:val="0"/>
        <w:numPr>
          <w:ilvl w:val="1"/>
          <w:numId w:val="10"/>
        </w:numPr>
        <w:tabs>
          <w:tab w:val="clear" w:pos="1619"/>
          <w:tab w:val="left" w:pos="420"/>
        </w:tabs>
        <w:jc w:val="both"/>
        <w:rPr>
          <w:b w:val="0"/>
          <w:bCs/>
          <w:highlight w:val="cyan"/>
        </w:rPr>
      </w:pPr>
      <w:r w:rsidRPr="00AD34CA">
        <w:rPr>
          <w:b w:val="0"/>
          <w:bCs/>
          <w:highlight w:val="cyan"/>
        </w:rPr>
        <w:t>Type-3: “BH RLF recovery indication</w:t>
      </w:r>
      <w:proofErr w:type="gramStart"/>
      <w:r w:rsidRPr="00AD34CA">
        <w:rPr>
          <w:b w:val="0"/>
          <w:bCs/>
          <w:highlight w:val="cyan"/>
        </w:rPr>
        <w:t>” ,</w:t>
      </w:r>
      <w:proofErr w:type="gramEnd"/>
      <w:r w:rsidRPr="00AD34CA">
        <w:rPr>
          <w:b w:val="0"/>
          <w:bCs/>
          <w:highlight w:val="cyan"/>
        </w:rPr>
        <w:t xml:space="preserve"> and</w:t>
      </w:r>
    </w:p>
    <w:p w14:paraId="1FEC13D8" w14:textId="6AF9D842" w:rsidR="008F3ED8" w:rsidRPr="00AD34CA" w:rsidRDefault="00977953" w:rsidP="00977953">
      <w:pPr>
        <w:pStyle w:val="Agreement"/>
        <w:widowControl w:val="0"/>
        <w:numPr>
          <w:ilvl w:val="1"/>
          <w:numId w:val="10"/>
        </w:numPr>
        <w:tabs>
          <w:tab w:val="clear" w:pos="1619"/>
          <w:tab w:val="left" w:pos="420"/>
        </w:tabs>
        <w:jc w:val="both"/>
        <w:rPr>
          <w:b w:val="0"/>
          <w:bCs/>
          <w:highlight w:val="cyan"/>
        </w:rPr>
      </w:pPr>
      <w:r w:rsidRPr="00AD34CA">
        <w:rPr>
          <w:b w:val="0"/>
          <w:bCs/>
          <w:highlight w:val="cyan"/>
        </w:rPr>
        <w:t>T</w:t>
      </w:r>
      <w:r w:rsidR="008F3ED8" w:rsidRPr="00AD34CA">
        <w:rPr>
          <w:b w:val="0"/>
          <w:bCs/>
          <w:highlight w:val="cyan"/>
        </w:rPr>
        <w:t>ype-4: FFS whether “BH RLF recovery failure indication” or existing name “BH RLF indication”</w:t>
      </w:r>
    </w:p>
    <w:p w14:paraId="3EC20409" w14:textId="77777777" w:rsidR="008F3ED8" w:rsidRDefault="008F3ED8" w:rsidP="008F3ED8">
      <w:pPr>
        <w:pStyle w:val="Doc-text2"/>
      </w:pPr>
    </w:p>
    <w:p w14:paraId="0BB17DDF" w14:textId="5F228A20" w:rsidR="008F3ED8" w:rsidRDefault="00BE48BC" w:rsidP="00047D51">
      <w:pPr>
        <w:spacing w:afterLines="50" w:after="120"/>
        <w:rPr>
          <w:b/>
          <w:bCs/>
          <w:u w:val="single"/>
        </w:rPr>
      </w:pPr>
      <w:r>
        <w:rPr>
          <w:b/>
          <w:bCs/>
          <w:u w:val="single"/>
        </w:rPr>
        <w:t>CP-UP separation</w:t>
      </w:r>
    </w:p>
    <w:p w14:paraId="4940605C" w14:textId="77777777" w:rsidR="00BE48BC" w:rsidRPr="00977953" w:rsidRDefault="00BE48BC"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 xml:space="preserve">The configuration of F1-C traffic on the indication of the </w:t>
      </w:r>
      <w:proofErr w:type="spellStart"/>
      <w:r w:rsidRPr="00977953">
        <w:rPr>
          <w:rFonts w:ascii="Times New Roman" w:hAnsi="Times New Roman"/>
          <w:b w:val="0"/>
          <w:bCs/>
          <w:szCs w:val="20"/>
          <w:lang w:val="en-US" w:eastAsia="zh-CN"/>
        </w:rPr>
        <w:t>the</w:t>
      </w:r>
      <w:proofErr w:type="spellEnd"/>
      <w:r w:rsidRPr="00977953">
        <w:rPr>
          <w:rFonts w:ascii="Times New Roman" w:hAnsi="Times New Roman"/>
          <w:b w:val="0"/>
          <w:bCs/>
          <w:szCs w:val="20"/>
          <w:lang w:val="en-US" w:eastAsia="zh-CN"/>
        </w:rPr>
        <w:t xml:space="preserve"> leg(s) used for transferring the F1-C traffic is configured to IAB-MT by a new </w:t>
      </w:r>
      <w:proofErr w:type="gramStart"/>
      <w:r w:rsidRPr="00977953">
        <w:rPr>
          <w:rFonts w:ascii="Times New Roman" w:hAnsi="Times New Roman"/>
          <w:b w:val="0"/>
          <w:bCs/>
          <w:szCs w:val="20"/>
          <w:lang w:val="en-US" w:eastAsia="zh-CN"/>
        </w:rPr>
        <w:t>field ,</w:t>
      </w:r>
      <w:proofErr w:type="gramEnd"/>
      <w:r w:rsidRPr="00977953">
        <w:rPr>
          <w:rFonts w:ascii="Times New Roman" w:hAnsi="Times New Roman"/>
          <w:b w:val="0"/>
          <w:bCs/>
          <w:szCs w:val="20"/>
          <w:lang w:val="en-US" w:eastAsia="zh-CN"/>
        </w:rPr>
        <w:t xml:space="preserve"> e.g., f1c-TransferPath-r17  ENUMERATED {MCG, SCG, both}.</w:t>
      </w:r>
    </w:p>
    <w:p w14:paraId="45BD7D91" w14:textId="77777777" w:rsidR="00BE48BC" w:rsidRPr="00977953" w:rsidRDefault="00BE48BC"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 xml:space="preserve">As long as the BH RLC CH for F1-C on the indicated Cell Group is configured (the CG is indicated by the field f1c-TransferPath-r17), IAB node can be aware of whether to use F1-C transferring over BH or F1-C transferring over RRC, </w:t>
      </w:r>
      <w:proofErr w:type="gramStart"/>
      <w:r w:rsidRPr="00977953">
        <w:rPr>
          <w:rFonts w:ascii="Times New Roman" w:hAnsi="Times New Roman"/>
          <w:b w:val="0"/>
          <w:bCs/>
          <w:szCs w:val="20"/>
          <w:lang w:val="en-US" w:eastAsia="zh-CN"/>
        </w:rPr>
        <w:t>i.e.</w:t>
      </w:r>
      <w:proofErr w:type="gramEnd"/>
      <w:r w:rsidRPr="00977953">
        <w:rPr>
          <w:rFonts w:ascii="Times New Roman" w:hAnsi="Times New Roman"/>
          <w:b w:val="0"/>
          <w:bCs/>
          <w:szCs w:val="20"/>
          <w:lang w:val="en-US" w:eastAsia="zh-CN"/>
        </w:rPr>
        <w:t xml:space="preserve"> F1-C-over-BAP is selected as long as BH RLC CH for F1-C on the indicated CG is configured. </w:t>
      </w:r>
    </w:p>
    <w:p w14:paraId="1186FCD8" w14:textId="77777777" w:rsidR="00BE48BC" w:rsidRPr="00977953" w:rsidRDefault="00BE48BC"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 xml:space="preserve">It is not necessary for IAB-node to be aware whether the </w:t>
      </w:r>
      <w:proofErr w:type="spellStart"/>
      <w:r w:rsidRPr="00977953">
        <w:rPr>
          <w:rFonts w:ascii="Times New Roman" w:hAnsi="Times New Roman"/>
          <w:b w:val="0"/>
          <w:bCs/>
          <w:szCs w:val="20"/>
          <w:lang w:val="en-US" w:eastAsia="zh-CN"/>
        </w:rPr>
        <w:t>gNB</w:t>
      </w:r>
      <w:proofErr w:type="spellEnd"/>
      <w:r w:rsidRPr="00977953">
        <w:rPr>
          <w:rFonts w:ascii="Times New Roman" w:hAnsi="Times New Roman"/>
          <w:b w:val="0"/>
          <w:bCs/>
          <w:szCs w:val="20"/>
          <w:lang w:val="en-US" w:eastAsia="zh-CN"/>
        </w:rPr>
        <w:t xml:space="preserve"> allows “F1 over BAP” or only allows “F1-C over RRC” during cell (re)selection, in case the </w:t>
      </w:r>
      <w:proofErr w:type="spellStart"/>
      <w:r w:rsidRPr="00977953">
        <w:rPr>
          <w:rFonts w:ascii="Times New Roman" w:hAnsi="Times New Roman"/>
          <w:b w:val="0"/>
          <w:bCs/>
          <w:szCs w:val="20"/>
          <w:lang w:val="en-US" w:eastAsia="zh-CN"/>
        </w:rPr>
        <w:t>gNB</w:t>
      </w:r>
      <w:proofErr w:type="spellEnd"/>
      <w:r w:rsidRPr="00977953">
        <w:rPr>
          <w:rFonts w:ascii="Times New Roman" w:hAnsi="Times New Roman"/>
          <w:b w:val="0"/>
          <w:bCs/>
          <w:szCs w:val="20"/>
          <w:lang w:val="en-US" w:eastAsia="zh-CN"/>
        </w:rPr>
        <w:t xml:space="preserve"> broadcasts </w:t>
      </w:r>
      <w:proofErr w:type="spellStart"/>
      <w:r w:rsidRPr="00977953">
        <w:rPr>
          <w:rFonts w:ascii="Times New Roman" w:hAnsi="Times New Roman"/>
          <w:b w:val="0"/>
          <w:bCs/>
          <w:szCs w:val="20"/>
          <w:lang w:val="en-US" w:eastAsia="zh-CN"/>
        </w:rPr>
        <w:t>iab</w:t>
      </w:r>
      <w:proofErr w:type="spellEnd"/>
      <w:r w:rsidRPr="00977953">
        <w:rPr>
          <w:rFonts w:ascii="Times New Roman" w:hAnsi="Times New Roman"/>
          <w:b w:val="0"/>
          <w:bCs/>
          <w:szCs w:val="20"/>
          <w:lang w:val="en-US" w:eastAsia="zh-CN"/>
        </w:rPr>
        <w:t>-Support.</w:t>
      </w:r>
    </w:p>
    <w:p w14:paraId="029EA3CB" w14:textId="77777777" w:rsidR="00BE48BC" w:rsidRPr="00977953" w:rsidRDefault="00BE48BC"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ONLY SRB2 is used for F1-C transport in CP/UP-separation scenario 1.</w:t>
      </w:r>
    </w:p>
    <w:p w14:paraId="1AFE5480" w14:textId="77777777" w:rsidR="00BE48BC" w:rsidRPr="00977953" w:rsidRDefault="00BE48BC"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ONLY split SRB2 is used for F1-C transport in CP/UP-separation scenario 2</w:t>
      </w:r>
    </w:p>
    <w:p w14:paraId="29FC7D5B" w14:textId="77777777" w:rsidR="00BE48BC" w:rsidRPr="00977953" w:rsidRDefault="00BE48BC"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 xml:space="preserve">FFS if </w:t>
      </w:r>
      <w:proofErr w:type="gramStart"/>
      <w:r w:rsidRPr="00977953">
        <w:rPr>
          <w:rFonts w:ascii="Times New Roman" w:hAnsi="Times New Roman"/>
          <w:b w:val="0"/>
          <w:bCs/>
          <w:szCs w:val="20"/>
          <w:lang w:val="en-US" w:eastAsia="zh-CN"/>
        </w:rPr>
        <w:t>For</w:t>
      </w:r>
      <w:proofErr w:type="gramEnd"/>
      <w:r w:rsidRPr="00977953">
        <w:rPr>
          <w:rFonts w:ascii="Times New Roman" w:hAnsi="Times New Roman"/>
          <w:b w:val="0"/>
          <w:bCs/>
          <w:szCs w:val="20"/>
          <w:lang w:val="en-US" w:eastAsia="zh-CN"/>
        </w:rPr>
        <w:t xml:space="preserve"> IAB-MT’s RRC message that carries F1-C/F1-C related traffic, the IAB-MT use split SRB2 via SCG in scenario 2 if f1c-TransferPath-r17 indicates ‘SCG’ or ‘both’ regardless of the </w:t>
      </w:r>
      <w:proofErr w:type="spellStart"/>
      <w:r w:rsidRPr="00977953">
        <w:rPr>
          <w:rFonts w:ascii="Times New Roman" w:hAnsi="Times New Roman"/>
          <w:b w:val="0"/>
          <w:bCs/>
          <w:szCs w:val="20"/>
          <w:lang w:val="en-US" w:eastAsia="zh-CN"/>
        </w:rPr>
        <w:t>primaryPath</w:t>
      </w:r>
      <w:proofErr w:type="spellEnd"/>
      <w:r w:rsidRPr="00977953">
        <w:rPr>
          <w:rFonts w:ascii="Times New Roman" w:hAnsi="Times New Roman"/>
          <w:b w:val="0"/>
          <w:bCs/>
          <w:szCs w:val="20"/>
          <w:lang w:val="en-US" w:eastAsia="zh-CN"/>
        </w:rPr>
        <w:t xml:space="preserve"> configuration. FFS on how to capture this in specs.</w:t>
      </w:r>
    </w:p>
    <w:p w14:paraId="5661E825" w14:textId="77777777" w:rsidR="00BE48BC" w:rsidRPr="00977953" w:rsidRDefault="00BE48BC"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 xml:space="preserve">FFS if </w:t>
      </w:r>
      <w:proofErr w:type="gramStart"/>
      <w:r w:rsidRPr="00977953">
        <w:rPr>
          <w:rFonts w:ascii="Times New Roman" w:hAnsi="Times New Roman"/>
          <w:b w:val="0"/>
          <w:bCs/>
          <w:szCs w:val="20"/>
          <w:lang w:val="en-US" w:eastAsia="zh-CN"/>
        </w:rPr>
        <w:t>In</w:t>
      </w:r>
      <w:proofErr w:type="gramEnd"/>
      <w:r w:rsidRPr="00977953">
        <w:rPr>
          <w:rFonts w:ascii="Times New Roman" w:hAnsi="Times New Roman"/>
          <w:b w:val="0"/>
          <w:bCs/>
          <w:szCs w:val="20"/>
          <w:lang w:val="en-US" w:eastAsia="zh-CN"/>
        </w:rPr>
        <w:t xml:space="preserve"> case the split SRB2 RRC message contains both F1-C traffic and other information unrelated to IAB, the IAB-MT follows the configuration of F1-C transfer path (if configured) to transmit this RRC message.</w:t>
      </w:r>
    </w:p>
    <w:p w14:paraId="0513B65A" w14:textId="77777777" w:rsidR="00BE48BC" w:rsidRPr="00FB2039" w:rsidRDefault="00BE48BC" w:rsidP="00BE48BC">
      <w:pPr>
        <w:pStyle w:val="Doc-text2"/>
        <w:ind w:left="0" w:firstLine="0"/>
      </w:pPr>
    </w:p>
    <w:p w14:paraId="7193AC28" w14:textId="77777777" w:rsidR="00BE48BC" w:rsidRDefault="00BE48BC" w:rsidP="00047D51">
      <w:pPr>
        <w:spacing w:afterLines="50" w:after="120"/>
        <w:rPr>
          <w:b/>
          <w:bCs/>
          <w:u w:val="single"/>
        </w:rPr>
      </w:pPr>
    </w:p>
    <w:p w14:paraId="0FDAD337" w14:textId="77777777" w:rsidR="00047D51" w:rsidRDefault="00047D51" w:rsidP="00047D51">
      <w:pPr>
        <w:spacing w:afterLines="50" w:after="120"/>
        <w:rPr>
          <w:b/>
          <w:bCs/>
          <w:u w:val="single"/>
        </w:rPr>
      </w:pPr>
    </w:p>
    <w:p w14:paraId="7DF67111" w14:textId="77777777" w:rsidR="00047D51" w:rsidRDefault="00047D51" w:rsidP="00047D51">
      <w:pPr>
        <w:spacing w:afterLines="50" w:after="120"/>
        <w:rPr>
          <w:b/>
          <w:bCs/>
          <w:u w:val="single"/>
        </w:rPr>
      </w:pPr>
    </w:p>
    <w:p w14:paraId="5C5EA379" w14:textId="58E5ABA3" w:rsidR="00047D51" w:rsidRDefault="00047D51" w:rsidP="00047D51">
      <w:pPr>
        <w:spacing w:afterLines="50" w:after="120"/>
        <w:rPr>
          <w:b/>
          <w:bCs/>
          <w:u w:val="single"/>
        </w:rPr>
      </w:pPr>
      <w:r>
        <w:rPr>
          <w:b/>
          <w:bCs/>
          <w:u w:val="single"/>
        </w:rPr>
        <w:t>On Topology adaptation enhancements</w:t>
      </w:r>
    </w:p>
    <w:p w14:paraId="5DFA2FCF" w14:textId="77777777" w:rsidR="004E3548" w:rsidRPr="005A6DC8" w:rsidRDefault="004E3548" w:rsidP="00977953">
      <w:pPr>
        <w:pStyle w:val="Doc-text2"/>
        <w:ind w:left="0" w:firstLine="0"/>
        <w:rPr>
          <w:b/>
        </w:rPr>
      </w:pPr>
      <w:r w:rsidRPr="005A6DC8">
        <w:rPr>
          <w:b/>
        </w:rPr>
        <w:t>Inter Topology Routing</w:t>
      </w:r>
    </w:p>
    <w:p w14:paraId="6208F269" w14:textId="77777777" w:rsidR="004E3548" w:rsidRPr="00977953" w:rsidRDefault="004E3548"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 xml:space="preserve">Go with B, including the following: </w:t>
      </w:r>
    </w:p>
    <w:p w14:paraId="0C489AA9" w14:textId="70C89557" w:rsidR="004E3548" w:rsidRPr="00977953" w:rsidRDefault="004E3548" w:rsidP="00977953">
      <w:pPr>
        <w:pStyle w:val="Agreement"/>
        <w:widowControl w:val="0"/>
        <w:numPr>
          <w:ilvl w:val="1"/>
          <w:numId w:val="10"/>
        </w:numPr>
        <w:tabs>
          <w:tab w:val="clear" w:pos="1619"/>
          <w:tab w:val="left" w:pos="420"/>
        </w:tabs>
        <w:jc w:val="both"/>
        <w:rPr>
          <w:b w:val="0"/>
          <w:bCs/>
        </w:rPr>
      </w:pPr>
      <w:r w:rsidRPr="00977953">
        <w:rPr>
          <w:b w:val="0"/>
          <w:bCs/>
        </w:rPr>
        <w:t xml:space="preserve">If BAP address matches, deliver to upper </w:t>
      </w:r>
      <w:proofErr w:type="gramStart"/>
      <w:r w:rsidRPr="00977953">
        <w:rPr>
          <w:b w:val="0"/>
          <w:bCs/>
        </w:rPr>
        <w:t>layer;</w:t>
      </w:r>
      <w:proofErr w:type="gramEnd"/>
    </w:p>
    <w:p w14:paraId="58620A2D" w14:textId="77777777" w:rsidR="004E3548" w:rsidRPr="00977953" w:rsidRDefault="004E3548" w:rsidP="00977953">
      <w:pPr>
        <w:pStyle w:val="Agreement"/>
        <w:widowControl w:val="0"/>
        <w:numPr>
          <w:ilvl w:val="0"/>
          <w:numId w:val="0"/>
        </w:numPr>
        <w:tabs>
          <w:tab w:val="clear" w:pos="1619"/>
          <w:tab w:val="left" w:pos="420"/>
        </w:tabs>
        <w:ind w:left="852"/>
        <w:jc w:val="both"/>
        <w:rPr>
          <w:rFonts w:ascii="Times New Roman" w:hAnsi="Times New Roman"/>
          <w:b w:val="0"/>
          <w:bCs/>
          <w:szCs w:val="20"/>
          <w:lang w:val="en-US" w:eastAsia="zh-CN"/>
        </w:rPr>
      </w:pPr>
      <w:r w:rsidRPr="00977953">
        <w:rPr>
          <w:rFonts w:ascii="Times New Roman" w:hAnsi="Times New Roman"/>
          <w:b w:val="0"/>
          <w:bCs/>
          <w:szCs w:val="20"/>
          <w:lang w:val="en-US" w:eastAsia="zh-CN"/>
        </w:rPr>
        <w:t>Else:</w:t>
      </w:r>
    </w:p>
    <w:p w14:paraId="442D56CF" w14:textId="0D91B562" w:rsidR="004E3548" w:rsidRPr="00977953" w:rsidRDefault="004E3548" w:rsidP="00977953">
      <w:pPr>
        <w:pStyle w:val="Agreement"/>
        <w:widowControl w:val="0"/>
        <w:numPr>
          <w:ilvl w:val="1"/>
          <w:numId w:val="10"/>
        </w:numPr>
        <w:tabs>
          <w:tab w:val="clear" w:pos="1619"/>
          <w:tab w:val="left" w:pos="420"/>
        </w:tabs>
        <w:jc w:val="both"/>
        <w:rPr>
          <w:rFonts w:ascii="Times New Roman" w:hAnsi="Times New Roman"/>
          <w:b w:val="0"/>
          <w:bCs/>
          <w:szCs w:val="20"/>
          <w:lang w:val="en-US" w:eastAsia="zh-CN"/>
        </w:rPr>
      </w:pPr>
      <w:r>
        <w:t xml:space="preserve"> </w:t>
      </w:r>
      <w:r w:rsidRPr="00977953">
        <w:rPr>
          <w:rFonts w:ascii="Times New Roman" w:hAnsi="Times New Roman"/>
          <w:b w:val="0"/>
          <w:bCs/>
          <w:szCs w:val="20"/>
          <w:lang w:val="en-US" w:eastAsia="zh-CN"/>
        </w:rPr>
        <w:t xml:space="preserve">If routing ID matches rewriting table, perform the header </w:t>
      </w:r>
      <w:proofErr w:type="gramStart"/>
      <w:r w:rsidRPr="00977953">
        <w:rPr>
          <w:rFonts w:ascii="Times New Roman" w:hAnsi="Times New Roman"/>
          <w:b w:val="0"/>
          <w:bCs/>
          <w:szCs w:val="20"/>
          <w:lang w:val="en-US" w:eastAsia="zh-CN"/>
        </w:rPr>
        <w:t>rewriting;</w:t>
      </w:r>
      <w:proofErr w:type="gramEnd"/>
    </w:p>
    <w:p w14:paraId="1A6823B6" w14:textId="29E82966" w:rsidR="004E3548" w:rsidRPr="00977953" w:rsidRDefault="004E3548" w:rsidP="00977953">
      <w:pPr>
        <w:pStyle w:val="Agreement"/>
        <w:widowControl w:val="0"/>
        <w:numPr>
          <w:ilvl w:val="1"/>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 xml:space="preserve"> perform routing and mapping to BH RLC CH.</w:t>
      </w:r>
    </w:p>
    <w:p w14:paraId="282EAECC" w14:textId="77777777" w:rsidR="004E3548" w:rsidRPr="00977953" w:rsidRDefault="004E3548"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 xml:space="preserve">For downstream, the boundary node </w:t>
      </w:r>
      <w:proofErr w:type="gramStart"/>
      <w:r w:rsidRPr="00977953">
        <w:rPr>
          <w:rFonts w:ascii="Times New Roman" w:hAnsi="Times New Roman"/>
          <w:b w:val="0"/>
          <w:bCs/>
          <w:szCs w:val="20"/>
          <w:lang w:val="en-US" w:eastAsia="zh-CN"/>
        </w:rPr>
        <w:t>is able to</w:t>
      </w:r>
      <w:proofErr w:type="gramEnd"/>
      <w:r w:rsidRPr="00977953">
        <w:rPr>
          <w:rFonts w:ascii="Times New Roman" w:hAnsi="Times New Roman"/>
          <w:b w:val="0"/>
          <w:bCs/>
          <w:szCs w:val="20"/>
          <w:lang w:val="en-US" w:eastAsia="zh-CN"/>
        </w:rPr>
        <w:t xml:space="preserve"> identify/differentiate the traffic routed from inter-topology vs. the traffic routed from intra-topology, based on the ingress link.</w:t>
      </w:r>
    </w:p>
    <w:p w14:paraId="21F48BFF" w14:textId="77777777" w:rsidR="004E3548" w:rsidRPr="00977953" w:rsidRDefault="004E3548"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For downstream at the boundary node, for any received data from inter-topology identified by the ingress link:</w:t>
      </w:r>
    </w:p>
    <w:p w14:paraId="3DAB7ED8" w14:textId="77777777" w:rsidR="004E3548" w:rsidRPr="00977953" w:rsidRDefault="004E3548"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The data is delivered to upper layer, if the BAP address in the header is same as the boundary node BAP address configured in the topology of the ingress link (of this packet); otherwise, the data is determined as to be header rewritten (assumes support only of topology where decedent nodes belong to same topology).</w:t>
      </w:r>
    </w:p>
    <w:p w14:paraId="772DE9B3" w14:textId="77777777" w:rsidR="004E3548" w:rsidRPr="00977953" w:rsidRDefault="004E3548"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(This requires that traffic not terminated at the boundary node should not use the BAP address in header same as the boundary node BAP address configured in the topology of the ingress link.)</w:t>
      </w:r>
    </w:p>
    <w:p w14:paraId="376B71F0" w14:textId="77777777" w:rsidR="004E3548" w:rsidRPr="00977953" w:rsidRDefault="004E3548"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Perform the header rewriting based on the configured rewriting table, and then perform routing and mapping to BH RLC CH.</w:t>
      </w:r>
    </w:p>
    <w:p w14:paraId="2FFECC0C" w14:textId="77777777" w:rsidR="004E3548" w:rsidRPr="00977953" w:rsidRDefault="004E3548"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For upstream at the boundary node, for any received data from lower layer:</w:t>
      </w:r>
    </w:p>
    <w:p w14:paraId="5CE6A340" w14:textId="77777777" w:rsidR="004E3548" w:rsidRPr="00977953" w:rsidRDefault="004E3548"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 xml:space="preserve">We may keep the ingress BAP text of R16 (that is intended for donor DU but general in Stage-3), </w:t>
      </w:r>
      <w:proofErr w:type="gramStart"/>
      <w:r w:rsidRPr="00977953">
        <w:rPr>
          <w:rFonts w:ascii="Times New Roman" w:hAnsi="Times New Roman"/>
          <w:b w:val="0"/>
          <w:bCs/>
          <w:szCs w:val="20"/>
          <w:lang w:val="en-US" w:eastAsia="zh-CN"/>
        </w:rPr>
        <w:t>i.e.</w:t>
      </w:r>
      <w:proofErr w:type="gramEnd"/>
      <w:r w:rsidRPr="00977953">
        <w:rPr>
          <w:rFonts w:ascii="Times New Roman" w:hAnsi="Times New Roman"/>
          <w:b w:val="0"/>
          <w:bCs/>
          <w:szCs w:val="20"/>
          <w:lang w:val="en-US" w:eastAsia="zh-CN"/>
        </w:rPr>
        <w:t xml:space="preserve"> if the BAP address in header match the boundary node BAP address configured in the topology of the ingress link, deliver to upper layer. </w:t>
      </w:r>
    </w:p>
    <w:p w14:paraId="1711C59D" w14:textId="77777777" w:rsidR="004E3548" w:rsidRPr="00977953" w:rsidRDefault="004E3548"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The data is determined as to be header rewritten and perform the header rewriting accordingly, if routing ID in header matches any “previous routing ID” in the rewriting table; and then perform routing and mapping to BH RLC CH.</w:t>
      </w:r>
    </w:p>
    <w:p w14:paraId="638E4491" w14:textId="71E233FE" w:rsidR="00047D51" w:rsidRDefault="00047D51">
      <w:pPr>
        <w:rPr>
          <w:rFonts w:eastAsia="SimSun"/>
          <w:lang w:eastAsia="zh-CN"/>
        </w:rPr>
      </w:pPr>
    </w:p>
    <w:p w14:paraId="6F467491" w14:textId="77777777" w:rsidR="004E3548" w:rsidRPr="005A6DC8" w:rsidRDefault="004E3548" w:rsidP="00977953">
      <w:pPr>
        <w:pStyle w:val="Doc-text2"/>
        <w:ind w:left="0" w:firstLine="0"/>
        <w:rPr>
          <w:b/>
        </w:rPr>
      </w:pPr>
      <w:r w:rsidRPr="005A6DC8">
        <w:rPr>
          <w:b/>
        </w:rPr>
        <w:t>Intra topology</w:t>
      </w:r>
    </w:p>
    <w:p w14:paraId="7CF2D4E9" w14:textId="77777777" w:rsidR="004E3548" w:rsidRPr="00AD34CA" w:rsidRDefault="004E3548" w:rsidP="00977953">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sidRPr="00AD34CA">
        <w:rPr>
          <w:rFonts w:ascii="Times New Roman" w:hAnsi="Times New Roman"/>
          <w:b w:val="0"/>
          <w:bCs/>
          <w:szCs w:val="20"/>
          <w:highlight w:val="cyan"/>
          <w:lang w:val="en-US" w:eastAsia="zh-CN"/>
        </w:rPr>
        <w:t xml:space="preserve">For Upstream, </w:t>
      </w:r>
      <w:proofErr w:type="gramStart"/>
      <w:r w:rsidRPr="00AD34CA">
        <w:rPr>
          <w:rFonts w:ascii="Times New Roman" w:hAnsi="Times New Roman"/>
          <w:b w:val="0"/>
          <w:bCs/>
          <w:szCs w:val="20"/>
          <w:highlight w:val="cyan"/>
          <w:lang w:val="en-US" w:eastAsia="zh-CN"/>
        </w:rPr>
        <w:t>The</w:t>
      </w:r>
      <w:proofErr w:type="gramEnd"/>
      <w:r w:rsidRPr="00AD34CA">
        <w:rPr>
          <w:rFonts w:ascii="Times New Roman" w:hAnsi="Times New Roman"/>
          <w:b w:val="0"/>
          <w:bCs/>
          <w:szCs w:val="20"/>
          <w:highlight w:val="cyan"/>
          <w:lang w:val="en-US" w:eastAsia="zh-CN"/>
        </w:rPr>
        <w:t xml:space="preserve"> pre-condition/criteria of “BAP header rewriting for re-routing” is that there is no available next hop found based on BAP routing ID and based on BAP address in the routing table (e.g. due to BH RLF, congestion or type2 indication, etc.), as in R16.</w:t>
      </w:r>
    </w:p>
    <w:p w14:paraId="0DF18F3D" w14:textId="0710C34C" w:rsidR="004E3548" w:rsidRPr="00977953" w:rsidRDefault="004E3548" w:rsidP="00977953">
      <w:pPr>
        <w:pStyle w:val="Agreement"/>
        <w:widowControl w:val="0"/>
        <w:numPr>
          <w:ilvl w:val="0"/>
          <w:numId w:val="0"/>
        </w:numPr>
        <w:tabs>
          <w:tab w:val="clear" w:pos="1619"/>
          <w:tab w:val="left" w:pos="420"/>
        </w:tabs>
        <w:ind w:left="720"/>
        <w:jc w:val="both"/>
        <w:rPr>
          <w:rFonts w:ascii="Times New Roman" w:hAnsi="Times New Roman"/>
          <w:b w:val="0"/>
          <w:bCs/>
          <w:szCs w:val="20"/>
          <w:lang w:val="en-US" w:eastAsia="zh-CN"/>
        </w:rPr>
      </w:pPr>
    </w:p>
    <w:p w14:paraId="773CC3B0" w14:textId="77777777" w:rsidR="004E3548" w:rsidRPr="00977953" w:rsidRDefault="004E3548"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AD34CA">
        <w:rPr>
          <w:rFonts w:ascii="Times New Roman" w:hAnsi="Times New Roman"/>
          <w:b w:val="0"/>
          <w:bCs/>
          <w:szCs w:val="20"/>
          <w:highlight w:val="cyan"/>
          <w:lang w:val="en-US" w:eastAsia="zh-CN"/>
        </w:rPr>
        <w:t>Will have rewriting mapping configuration(s) Old routing ID to New routing ID that limits the possible rewriting (for all cases of re-writing),</w:t>
      </w:r>
      <w:r w:rsidRPr="00977953">
        <w:rPr>
          <w:rFonts w:ascii="Times New Roman" w:hAnsi="Times New Roman"/>
          <w:b w:val="0"/>
          <w:bCs/>
          <w:szCs w:val="20"/>
          <w:lang w:val="en-US" w:eastAsia="zh-CN"/>
        </w:rPr>
        <w:t xml:space="preserve"> details FFS</w:t>
      </w:r>
    </w:p>
    <w:p w14:paraId="2920ED90" w14:textId="77777777" w:rsidR="004E3548" w:rsidRDefault="004E3548">
      <w:pPr>
        <w:rPr>
          <w:rFonts w:eastAsia="SimSun"/>
          <w:lang w:eastAsia="zh-CN"/>
        </w:rPr>
      </w:pPr>
    </w:p>
    <w:p w14:paraId="0BF1CA9A" w14:textId="77777777" w:rsidR="00E60CCD" w:rsidRDefault="008C0FBA">
      <w:pPr>
        <w:pStyle w:val="Heading2"/>
        <w:rPr>
          <w:lang w:eastAsia="zh-CN"/>
        </w:rPr>
      </w:pPr>
      <w:r>
        <w:t>RAN2#11</w:t>
      </w:r>
      <w:r>
        <w:rPr>
          <w:lang w:eastAsia="zh-CN"/>
        </w:rPr>
        <w:t>5</w:t>
      </w:r>
      <w:r>
        <w:rPr>
          <w:rFonts w:hint="eastAsia"/>
        </w:rPr>
        <w:t>-</w:t>
      </w:r>
      <w:r>
        <w:t>e agreements</w:t>
      </w:r>
    </w:p>
    <w:p w14:paraId="55F6381B" w14:textId="77777777" w:rsidR="00E60CCD" w:rsidRDefault="008C0FBA">
      <w:pPr>
        <w:spacing w:afterLines="50" w:after="120"/>
        <w:rPr>
          <w:b/>
          <w:bCs/>
          <w:u w:val="single"/>
        </w:rPr>
      </w:pPr>
      <w:r>
        <w:rPr>
          <w:b/>
          <w:bCs/>
          <w:u w:val="single"/>
        </w:rPr>
        <w:t>Organizational</w:t>
      </w:r>
    </w:p>
    <w:p w14:paraId="61D34C8E"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R2 assumes that the UE need to be able to treat the separate resources as different cells on L1. </w:t>
      </w:r>
    </w:p>
    <w:p w14:paraId="022CE13F"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LS is agreeable with the addition of the above assumption. Can consider one more round of details checking. </w:t>
      </w:r>
    </w:p>
    <w:p w14:paraId="0EC9D274" w14:textId="77777777" w:rsidR="00E60CCD" w:rsidRDefault="00E60CCD">
      <w:pPr>
        <w:pStyle w:val="Doc-text2"/>
        <w:rPr>
          <w:rFonts w:eastAsiaTheme="minorEastAsia"/>
          <w:lang w:val="en-US" w:eastAsia="zh-CN"/>
        </w:rPr>
      </w:pPr>
    </w:p>
    <w:p w14:paraId="6F9B7831" w14:textId="77777777" w:rsidR="00E60CCD" w:rsidRDefault="008C0FBA">
      <w:pPr>
        <w:spacing w:afterLines="50" w:after="120"/>
        <w:rPr>
          <w:b/>
          <w:bCs/>
          <w:u w:val="single"/>
        </w:rPr>
      </w:pPr>
      <w:r>
        <w:rPr>
          <w:b/>
          <w:bCs/>
          <w:u w:val="single"/>
        </w:rPr>
        <w:t>On Enhancements to improve topology-wide fairness multi-hop latency and congestion mitigation</w:t>
      </w:r>
    </w:p>
    <w:p w14:paraId="3A5EEEA8"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The length of LCG to be extended to 8 bits (i.e., at most 256 LCGs).</w:t>
      </w:r>
    </w:p>
    <w:p w14:paraId="66F66A70"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New Short (Truncated) BSR format to specified that has a fixed size and consists of an 8-bit LCG ID field and an 8-bit Buffer Size field.</w:t>
      </w:r>
    </w:p>
    <w:p w14:paraId="165E2880"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Exclude P1</w:t>
      </w:r>
    </w:p>
    <w:p w14:paraId="354479DD" w14:textId="77777777" w:rsidR="00E60CCD" w:rsidRDefault="00E60CCD">
      <w:pPr>
        <w:pStyle w:val="Doc-text2"/>
        <w:rPr>
          <w:rFonts w:eastAsiaTheme="minorEastAsia"/>
          <w:lang w:val="en-US" w:eastAsia="zh-CN"/>
        </w:rPr>
      </w:pPr>
    </w:p>
    <w:p w14:paraId="1F03D214" w14:textId="77777777" w:rsidR="00E60CCD" w:rsidRDefault="008C0FBA">
      <w:pPr>
        <w:spacing w:afterLines="50" w:after="120"/>
        <w:rPr>
          <w:b/>
          <w:bCs/>
          <w:u w:val="single"/>
        </w:rPr>
      </w:pPr>
      <w:r>
        <w:rPr>
          <w:b/>
          <w:bCs/>
          <w:u w:val="single"/>
        </w:rPr>
        <w:t>On Topology adaptation enhancements</w:t>
      </w:r>
    </w:p>
    <w:p w14:paraId="709F04FB"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lastRenderedPageBreak/>
        <w:t>A configured threshold of available buffer size based on flow control feedback is used to determine the congestion, for the purpose of local re-routing.</w:t>
      </w:r>
    </w:p>
    <w:p w14:paraId="1F8F0879"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For intra-CU cases, Support inter-donor-DU re-routing at least in the scenarios of NR-DC among donor-DUs, inter-donor-DU recovery and inter-donor-DU migration.</w:t>
      </w:r>
    </w:p>
    <w:p w14:paraId="4D44C407"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 xml:space="preserve">Support inter-CU re-routing, </w:t>
      </w:r>
      <w:proofErr w:type="gramStart"/>
      <w:r>
        <w:rPr>
          <w:rFonts w:ascii="Times New Roman" w:hAnsi="Times New Roman"/>
          <w:b w:val="0"/>
          <w:bCs/>
          <w:szCs w:val="20"/>
          <w:highlight w:val="cyan"/>
          <w:lang w:val="en-US" w:eastAsia="zh-CN"/>
        </w:rPr>
        <w:t>i.e.</w:t>
      </w:r>
      <w:proofErr w:type="gramEnd"/>
      <w:r>
        <w:rPr>
          <w:rFonts w:ascii="Times New Roman" w:hAnsi="Times New Roman"/>
          <w:b w:val="0"/>
          <w:bCs/>
          <w:szCs w:val="20"/>
          <w:highlight w:val="cyan"/>
          <w:lang w:val="en-US" w:eastAsia="zh-CN"/>
        </w:rPr>
        <w:t xml:space="preserve"> IAB-node re-routes the data to its original donor-CU via the alternative BAP path over the topology in target CU.</w:t>
      </w:r>
    </w:p>
    <w:p w14:paraId="6221119D"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For inter-donor-DU re-routing, support the “previous routing ID to new routing ID” BAP header rewriting.</w:t>
      </w:r>
    </w:p>
    <w:p w14:paraId="29ADA268"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RAN2 to further discuss the open issues for inter-CU routing:</w:t>
      </w:r>
    </w:p>
    <w:p w14:paraId="053C389E" w14:textId="77777777" w:rsidR="00E60CCD" w:rsidRDefault="008C0FBA">
      <w:pPr>
        <w:pStyle w:val="Agreement"/>
        <w:widowControl w:val="0"/>
        <w:numPr>
          <w:ilvl w:val="1"/>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What’s the BAP address added in BAP header in the first topology (</w:t>
      </w:r>
      <w:proofErr w:type="gramStart"/>
      <w:r>
        <w:rPr>
          <w:rFonts w:ascii="Times New Roman" w:hAnsi="Times New Roman"/>
          <w:b w:val="0"/>
          <w:bCs/>
          <w:szCs w:val="20"/>
          <w:lang w:val="en-US" w:eastAsia="zh-CN"/>
        </w:rPr>
        <w:t>i.e.</w:t>
      </w:r>
      <w:proofErr w:type="gramEnd"/>
      <w:r>
        <w:rPr>
          <w:rFonts w:ascii="Times New Roman" w:hAnsi="Times New Roman"/>
          <w:b w:val="0"/>
          <w:bCs/>
          <w:szCs w:val="20"/>
          <w:lang w:val="en-US" w:eastAsia="zh-CN"/>
        </w:rPr>
        <w:t xml:space="preserve"> the BAP address of ingress data at the boundary node);</w:t>
      </w:r>
    </w:p>
    <w:p w14:paraId="7254A7CA" w14:textId="77777777" w:rsidR="00E60CCD" w:rsidRDefault="008C0FBA">
      <w:pPr>
        <w:pStyle w:val="Agreement"/>
        <w:widowControl w:val="0"/>
        <w:numPr>
          <w:ilvl w:val="1"/>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How to differentiate the concatenated traffic and non-concatenated </w:t>
      </w:r>
      <w:proofErr w:type="gramStart"/>
      <w:r>
        <w:rPr>
          <w:rFonts w:ascii="Times New Roman" w:hAnsi="Times New Roman"/>
          <w:b w:val="0"/>
          <w:bCs/>
          <w:szCs w:val="20"/>
          <w:lang w:val="en-US" w:eastAsia="zh-CN"/>
        </w:rPr>
        <w:t>traffic;</w:t>
      </w:r>
      <w:proofErr w:type="gramEnd"/>
    </w:p>
    <w:p w14:paraId="34B5D889" w14:textId="77777777" w:rsidR="00E60CCD" w:rsidRDefault="008C0FBA">
      <w:pPr>
        <w:pStyle w:val="Agreement"/>
        <w:widowControl w:val="0"/>
        <w:numPr>
          <w:ilvl w:val="1"/>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How to determine whether a data should be delivered to upper layer (for downstream</w:t>
      </w:r>
      <w:proofErr w:type="gramStart"/>
      <w:r>
        <w:rPr>
          <w:rFonts w:ascii="Times New Roman" w:hAnsi="Times New Roman"/>
          <w:b w:val="0"/>
          <w:bCs/>
          <w:szCs w:val="20"/>
          <w:lang w:val="en-US" w:eastAsia="zh-CN"/>
        </w:rPr>
        <w:t>);</w:t>
      </w:r>
      <w:proofErr w:type="gramEnd"/>
    </w:p>
    <w:p w14:paraId="3F40C5D4" w14:textId="77777777" w:rsidR="00E60CCD" w:rsidRDefault="008C0FBA">
      <w:pPr>
        <w:pStyle w:val="Agreement"/>
        <w:widowControl w:val="0"/>
        <w:numPr>
          <w:ilvl w:val="1"/>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How to determine whether the BAP header of a data should be rewritten (</w:t>
      </w:r>
      <w:proofErr w:type="gramStart"/>
      <w:r>
        <w:rPr>
          <w:rFonts w:ascii="Times New Roman" w:hAnsi="Times New Roman"/>
          <w:b w:val="0"/>
          <w:bCs/>
          <w:szCs w:val="20"/>
          <w:lang w:val="en-US" w:eastAsia="zh-CN"/>
        </w:rPr>
        <w:t>i.e.</w:t>
      </w:r>
      <w:proofErr w:type="gramEnd"/>
      <w:r>
        <w:rPr>
          <w:rFonts w:ascii="Times New Roman" w:hAnsi="Times New Roman"/>
          <w:b w:val="0"/>
          <w:bCs/>
          <w:szCs w:val="20"/>
          <w:lang w:val="en-US" w:eastAsia="zh-CN"/>
        </w:rPr>
        <w:t xml:space="preserve"> whether being routed to another topology or its own topology).</w:t>
      </w:r>
    </w:p>
    <w:p w14:paraId="32F2297D"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As baseline, support the 1:1 and N:1 mapping from “previous routing ID” to “new routing ID” for BAP header rewriting at the boundary node, in inter-CU routing.</w:t>
      </w:r>
    </w:p>
    <w:p w14:paraId="0F2E613A"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As baseline, support the 1:1 and N:1 mapping from “ingress BH link + ingress BH RLC ID” to “egress BH link + egress BH RLC ID” for bearer mapping at the boundary node, in inter-CU routing.</w:t>
      </w:r>
    </w:p>
    <w:p w14:paraId="0154A61F" w14:textId="77777777" w:rsidR="00E60CCD" w:rsidRDefault="00E60CCD">
      <w:pPr>
        <w:pStyle w:val="Doc-text2"/>
        <w:rPr>
          <w:rFonts w:eastAsiaTheme="minorEastAsia"/>
          <w:lang w:eastAsia="zh-CN"/>
        </w:rPr>
      </w:pPr>
    </w:p>
    <w:p w14:paraId="2775A1A5" w14:textId="77777777" w:rsidR="00E60CCD" w:rsidRDefault="008C0FBA">
      <w:pPr>
        <w:pStyle w:val="Heading2"/>
        <w:rPr>
          <w:lang w:eastAsia="zh-CN"/>
        </w:rPr>
      </w:pPr>
      <w:r>
        <w:t>RAN2#11</w:t>
      </w:r>
      <w:r>
        <w:rPr>
          <w:lang w:eastAsia="zh-CN"/>
        </w:rPr>
        <w:t>4</w:t>
      </w:r>
      <w:r>
        <w:rPr>
          <w:rFonts w:hint="eastAsia"/>
        </w:rPr>
        <w:t>-</w:t>
      </w:r>
      <w:r>
        <w:t>e agreements</w:t>
      </w:r>
    </w:p>
    <w:p w14:paraId="66C6FB20" w14:textId="77777777" w:rsidR="00E60CCD" w:rsidRDefault="008C0FBA">
      <w:pPr>
        <w:spacing w:afterLines="50" w:after="120"/>
        <w:rPr>
          <w:b/>
          <w:bCs/>
          <w:u w:val="single"/>
        </w:rPr>
      </w:pPr>
      <w:r>
        <w:rPr>
          <w:b/>
          <w:bCs/>
          <w:u w:val="single"/>
        </w:rPr>
        <w:t>On Topology adaptation enhancements</w:t>
      </w:r>
    </w:p>
    <w:p w14:paraId="7A9CEB34"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RAN2 preference is to support inter-topology routing via BAP header rewriting based on BAP routing ID option 4</w:t>
      </w:r>
    </w:p>
    <w:p w14:paraId="70F813B0"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Assume that the IAB-donor will configure (alternative) egress links that can be used at local re-routing (at least with same destination, FFS same routing ID)</w:t>
      </w:r>
    </w:p>
    <w:p w14:paraId="7818330E"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 xml:space="preserve">Local re-routing based on flow control feedback is allowed based on certain value of available buffer size. FFS further details. (Current </w:t>
      </w:r>
      <w:proofErr w:type="spellStart"/>
      <w:r>
        <w:rPr>
          <w:rFonts w:ascii="Times New Roman" w:hAnsi="Times New Roman"/>
          <w:b w:val="0"/>
          <w:bCs/>
          <w:szCs w:val="20"/>
          <w:highlight w:val="cyan"/>
          <w:lang w:val="en-US" w:eastAsia="zh-CN"/>
        </w:rPr>
        <w:t>hbh</w:t>
      </w:r>
      <w:proofErr w:type="spellEnd"/>
      <w:r>
        <w:rPr>
          <w:rFonts w:ascii="Times New Roman" w:hAnsi="Times New Roman"/>
          <w:b w:val="0"/>
          <w:bCs/>
          <w:szCs w:val="20"/>
          <w:highlight w:val="cyan"/>
          <w:lang w:val="en-US" w:eastAsia="zh-CN"/>
        </w:rPr>
        <w:t xml:space="preserve"> fc is for DL traffic.</w:t>
      </w:r>
    </w:p>
    <w:p w14:paraId="536BA47C"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rPr>
        <w:t>NR D</w:t>
      </w:r>
      <w:proofErr w:type="spellStart"/>
      <w:r>
        <w:rPr>
          <w:rFonts w:ascii="Times New Roman" w:hAnsi="Times New Roman"/>
          <w:b w:val="0"/>
          <w:bCs/>
          <w:szCs w:val="20"/>
          <w:lang w:val="en-US" w:eastAsia="zh-CN"/>
        </w:rPr>
        <w:t>LInformationTransfer</w:t>
      </w:r>
      <w:proofErr w:type="spellEnd"/>
      <w:r>
        <w:rPr>
          <w:rFonts w:ascii="Times New Roman" w:hAnsi="Times New Roman"/>
          <w:b w:val="0"/>
          <w:bCs/>
          <w:szCs w:val="20"/>
          <w:lang w:val="en-US" w:eastAsia="zh-CN"/>
        </w:rPr>
        <w:t xml:space="preserve"> and </w:t>
      </w:r>
      <w:proofErr w:type="spellStart"/>
      <w:r>
        <w:rPr>
          <w:rFonts w:ascii="Times New Roman" w:hAnsi="Times New Roman"/>
          <w:b w:val="0"/>
          <w:bCs/>
          <w:szCs w:val="20"/>
          <w:lang w:val="en-US" w:eastAsia="zh-CN"/>
        </w:rPr>
        <w:t>ULInformationTransfer</w:t>
      </w:r>
      <w:proofErr w:type="spellEnd"/>
      <w:r>
        <w:rPr>
          <w:rFonts w:ascii="Times New Roman" w:hAnsi="Times New Roman"/>
          <w:b w:val="0"/>
          <w:bCs/>
          <w:szCs w:val="20"/>
          <w:lang w:val="en-US" w:eastAsia="zh-CN"/>
        </w:rPr>
        <w:t xml:space="preserve"> messages can be enhanced to transfer F1-C related packets in CP/UP separation.</w:t>
      </w:r>
    </w:p>
    <w:p w14:paraId="63920163"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A new IE named DedicatedInfoF1c can be defined to transfer F1-C related packets via NR RRC message </w:t>
      </w:r>
    </w:p>
    <w:p w14:paraId="734C12B8"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F1-C over RRC and F1-C over BAP should not be supported simultaneously on the same parent link.</w:t>
      </w:r>
    </w:p>
    <w:p w14:paraId="4877224A"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The trigger to generate a type 2 RLF indication is at RLF detection. FFS whether for both: single and dual connection cases.</w:t>
      </w:r>
    </w:p>
    <w:p w14:paraId="1D6B5E0E"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The trigger for type 3 RLF indication transmission is successful recovery after BH RLF. FFS whether for both: single and dual connection cases.</w:t>
      </w:r>
    </w:p>
    <w:p w14:paraId="3B040B83"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Type 2 and Type 3 BH RLF Indications are transmitted via BAP Control PDU.</w:t>
      </w:r>
    </w:p>
    <w:p w14:paraId="253A84EC"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Upon reception of the type-2 indication, the IAB node does not initiate RRC re-establishment.</w:t>
      </w:r>
    </w:p>
    <w:p w14:paraId="510A0D87"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If an IAB node with dual parents (via DC) receives type-2 BH RLF indication from one parent, IAB-node may trigger a local re-routing to the other parent. The detail of local re-routing and whether/how the action on type-2 indication is configurable is FFS.</w:t>
      </w:r>
    </w:p>
    <w:p w14:paraId="09B5CBF0" w14:textId="77777777" w:rsidR="00E60CCD" w:rsidRDefault="008C0FBA">
      <w:pPr>
        <w:pStyle w:val="Heading2"/>
        <w:rPr>
          <w:lang w:eastAsia="zh-CN"/>
        </w:rPr>
      </w:pPr>
      <w:r>
        <w:t>RAN2#11</w:t>
      </w:r>
      <w:r>
        <w:rPr>
          <w:lang w:eastAsia="zh-CN"/>
        </w:rPr>
        <w:t>3bis</w:t>
      </w:r>
      <w:r>
        <w:rPr>
          <w:rFonts w:hint="eastAsia"/>
        </w:rPr>
        <w:t>-</w:t>
      </w:r>
      <w:r>
        <w:t>e agreements</w:t>
      </w:r>
    </w:p>
    <w:p w14:paraId="1E5D6C23" w14:textId="77777777" w:rsidR="00E60CCD" w:rsidRDefault="008C0FBA">
      <w:pPr>
        <w:spacing w:afterLines="50" w:after="120"/>
        <w:rPr>
          <w:b/>
          <w:bCs/>
          <w:u w:val="single"/>
        </w:rPr>
      </w:pPr>
      <w:r>
        <w:rPr>
          <w:b/>
          <w:bCs/>
          <w:u w:val="single"/>
        </w:rPr>
        <w:t>On Enhancements to improve topology-wide fairness multi-hop latency and congestion mitigation</w:t>
      </w:r>
    </w:p>
    <w:p w14:paraId="010A4C2B"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LCG range to be extended for IAB-MT. Size of LCG and enhancements to BSR are FFS</w:t>
      </w:r>
    </w:p>
    <w:p w14:paraId="0318ABBF" w14:textId="77777777" w:rsidR="00E60CCD" w:rsidRDefault="00E60CCD">
      <w:pPr>
        <w:pStyle w:val="Doc-text2"/>
        <w:ind w:left="0" w:firstLine="0"/>
        <w:rPr>
          <w:rFonts w:ascii="Times New Roman" w:hAnsi="Times New Roman"/>
          <w:b/>
          <w:bCs/>
          <w:szCs w:val="20"/>
        </w:rPr>
      </w:pPr>
    </w:p>
    <w:p w14:paraId="6481729C" w14:textId="77777777" w:rsidR="00E60CCD" w:rsidRDefault="008C0FBA">
      <w:pPr>
        <w:spacing w:afterLines="50" w:after="120"/>
        <w:rPr>
          <w:b/>
          <w:bCs/>
          <w:u w:val="single"/>
        </w:rPr>
      </w:pPr>
      <w:r>
        <w:rPr>
          <w:b/>
          <w:bCs/>
          <w:u w:val="single"/>
        </w:rPr>
        <w:t>On Topology adaptation enhancements</w:t>
      </w:r>
    </w:p>
    <w:p w14:paraId="5516C729"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The use cases for IAB-MT CHO should be migration and RLF recovery.</w:t>
      </w:r>
    </w:p>
    <w:p w14:paraId="65E3647B"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lastRenderedPageBreak/>
        <w:t xml:space="preserve">RAN2 should have a common solution for intra-CU/intra-DU CHO and intra-CU/inter-DU CHO. </w:t>
      </w:r>
    </w:p>
    <w:p w14:paraId="5F92B4CC"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condEventA3 and condEventA5 are applicable to IAB-MT</w:t>
      </w:r>
    </w:p>
    <w:p w14:paraId="1A2EE874"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FFS if other CHO execution condition is needed (</w:t>
      </w:r>
      <w:proofErr w:type="gramStart"/>
      <w:r>
        <w:rPr>
          <w:rFonts w:ascii="Times New Roman" w:hAnsi="Times New Roman"/>
          <w:b w:val="0"/>
          <w:bCs/>
          <w:szCs w:val="20"/>
          <w:highlight w:val="cyan"/>
          <w:lang w:val="en-US" w:eastAsia="zh-CN"/>
        </w:rPr>
        <w:t>e.g.</w:t>
      </w:r>
      <w:proofErr w:type="gramEnd"/>
      <w:r>
        <w:rPr>
          <w:rFonts w:ascii="Times New Roman" w:hAnsi="Times New Roman"/>
          <w:b w:val="0"/>
          <w:bCs/>
          <w:szCs w:val="20"/>
          <w:highlight w:val="cyan"/>
          <w:lang w:val="en-US" w:eastAsia="zh-CN"/>
        </w:rPr>
        <w:t xml:space="preserve"> whether type 2 RLF indication can be used as trigger)</w:t>
      </w:r>
    </w:p>
    <w:p w14:paraId="149864AA"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SRB2 can be used for F1-C transport in CP/UP-separation scenario 1 (FFS other cases)</w:t>
      </w:r>
    </w:p>
    <w:p w14:paraId="355A7BEA"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Split SRB2 can be used for F1-C transport in CP/UP-separation scenario 2 (FFS other cases)</w:t>
      </w:r>
    </w:p>
    <w:p w14:paraId="6B5095A6" w14:textId="77777777" w:rsidR="00E60CCD" w:rsidRDefault="00E60CCD">
      <w:pPr>
        <w:pStyle w:val="Doc-text2"/>
        <w:ind w:left="647"/>
      </w:pPr>
    </w:p>
    <w:p w14:paraId="0D89F2C0" w14:textId="77777777" w:rsidR="00E60CCD" w:rsidRDefault="00E60CCD">
      <w:pPr>
        <w:rPr>
          <w:rFonts w:eastAsiaTheme="minorEastAsia"/>
          <w:lang w:eastAsia="zh-CN"/>
        </w:rPr>
      </w:pPr>
    </w:p>
    <w:p w14:paraId="00326388" w14:textId="77777777" w:rsidR="00E60CCD" w:rsidRDefault="008C0FBA">
      <w:pPr>
        <w:pStyle w:val="Heading2"/>
        <w:rPr>
          <w:lang w:eastAsia="zh-CN"/>
        </w:rPr>
      </w:pPr>
      <w:r>
        <w:t>RAN2#11</w:t>
      </w:r>
      <w:r>
        <w:rPr>
          <w:lang w:eastAsia="zh-CN"/>
        </w:rPr>
        <w:t>3</w:t>
      </w:r>
      <w:r>
        <w:rPr>
          <w:rFonts w:hint="eastAsia"/>
        </w:rPr>
        <w:t>-</w:t>
      </w:r>
      <w:r>
        <w:t>e agreements</w:t>
      </w:r>
    </w:p>
    <w:p w14:paraId="2820F93A" w14:textId="77777777" w:rsidR="00E60CCD" w:rsidRDefault="008C0FBA">
      <w:pPr>
        <w:spacing w:afterLines="50" w:after="120"/>
        <w:rPr>
          <w:b/>
          <w:bCs/>
          <w:u w:val="single"/>
        </w:rPr>
      </w:pPr>
      <w:r>
        <w:rPr>
          <w:b/>
          <w:bCs/>
          <w:u w:val="single"/>
        </w:rPr>
        <w:t>On Enhancements to improve topology-wide fairness multi-hop latency and congestion mitigation</w:t>
      </w:r>
    </w:p>
    <w:p w14:paraId="1405EEFB"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RAN2 will not further discuss ways of evaluating success of any fairness mechanisms that may be introduced, beyond the already agreed definition of topology-wide fairness and its variants.</w:t>
      </w:r>
    </w:p>
    <w:p w14:paraId="42ADCAEE"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Chair: On the agreed issues below, the agreement doesn’t mean that we have agreed that there need to be a solution for it in R17. Furthermore, liberal interpretation of the text is ok. </w:t>
      </w:r>
    </w:p>
    <w:p w14:paraId="204EEBB2"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ISSUES: </w:t>
      </w:r>
      <w:proofErr w:type="spellStart"/>
      <w:r>
        <w:rPr>
          <w:rFonts w:ascii="Times New Roman" w:hAnsi="Times New Roman"/>
          <w:b w:val="0"/>
          <w:bCs/>
          <w:szCs w:val="20"/>
          <w:lang w:val="en-US" w:eastAsia="zh-CN"/>
        </w:rPr>
        <w:t>eIAB</w:t>
      </w:r>
      <w:proofErr w:type="spellEnd"/>
      <w:r>
        <w:rPr>
          <w:rFonts w:ascii="Times New Roman" w:hAnsi="Times New Roman"/>
          <w:b w:val="0"/>
          <w:bCs/>
          <w:szCs w:val="20"/>
          <w:lang w:val="en-US" w:eastAsia="zh-CN"/>
        </w:rPr>
        <w:t xml:space="preserve"> work on topology-wide fairness will focus on the following issues</w:t>
      </w:r>
    </w:p>
    <w:p w14:paraId="0EB4E056"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IF-1: The scheduler of an IAB node does not have all the information needed (</w:t>
      </w:r>
      <w:proofErr w:type="gramStart"/>
      <w:r>
        <w:rPr>
          <w:rFonts w:ascii="Times New Roman" w:hAnsi="Times New Roman"/>
          <w:b w:val="0"/>
          <w:bCs/>
          <w:szCs w:val="20"/>
          <w:lang w:val="en-US" w:eastAsia="zh-CN"/>
        </w:rPr>
        <w:t>e.g.</w:t>
      </w:r>
      <w:proofErr w:type="gramEnd"/>
      <w:r>
        <w:rPr>
          <w:rFonts w:ascii="Times New Roman" w:hAnsi="Times New Roman"/>
          <w:b w:val="0"/>
          <w:bCs/>
          <w:szCs w:val="20"/>
          <w:lang w:val="en-US" w:eastAsia="zh-CN"/>
        </w:rPr>
        <w:t xml:space="preserve"> link quality across multiple hops) to make appropriate upstream or downstream scheduling decisions which take into account the overall route link quality (such as e.g. using downstream link quality measurements to adjust the scheduling weights so as to achieve proportional fairness for different bearers/RLC channels across multiple child-IAB nodes)</w:t>
      </w:r>
    </w:p>
    <w:p w14:paraId="4C0F0075"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IF-2: Congestion conditions on BH RLC channels carrying UE bearers with same or similar QoS requirements can be unbalanced and some channels may even be congested, thereby leading to some users experiencing longer latency and violating fairness requirement.</w:t>
      </w:r>
    </w:p>
    <w:p w14:paraId="769171B3"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IF-4: IAB node cannot give more resource to those BH RLC CHs that aggregate more bearers and/or carry bearers with higher load per bearer (</w:t>
      </w:r>
      <w:proofErr w:type="gramStart"/>
      <w:r>
        <w:rPr>
          <w:rFonts w:ascii="Times New Roman" w:hAnsi="Times New Roman"/>
          <w:b w:val="0"/>
          <w:bCs/>
          <w:szCs w:val="20"/>
          <w:lang w:val="en-US" w:eastAsia="zh-CN"/>
        </w:rPr>
        <w:t>i.e.</w:t>
      </w:r>
      <w:proofErr w:type="gramEnd"/>
      <w:r>
        <w:rPr>
          <w:rFonts w:ascii="Times New Roman" w:hAnsi="Times New Roman"/>
          <w:b w:val="0"/>
          <w:bCs/>
          <w:szCs w:val="20"/>
          <w:lang w:val="en-US" w:eastAsia="zh-CN"/>
        </w:rPr>
        <w:t xml:space="preserve"> IAB node cannot give more resource to those BH RLC CHs with higher aggregate load)</w:t>
      </w:r>
    </w:p>
    <w:p w14:paraId="44C3E121"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ISSUES: In the first instance, </w:t>
      </w:r>
      <w:proofErr w:type="spellStart"/>
      <w:r>
        <w:rPr>
          <w:rFonts w:ascii="Times New Roman" w:hAnsi="Times New Roman"/>
          <w:b w:val="0"/>
          <w:bCs/>
          <w:szCs w:val="20"/>
          <w:lang w:val="en-US" w:eastAsia="zh-CN"/>
        </w:rPr>
        <w:t>eIAB</w:t>
      </w:r>
      <w:proofErr w:type="spellEnd"/>
      <w:r>
        <w:rPr>
          <w:rFonts w:ascii="Times New Roman" w:hAnsi="Times New Roman"/>
          <w:b w:val="0"/>
          <w:bCs/>
          <w:szCs w:val="20"/>
          <w:lang w:val="en-US" w:eastAsia="zh-CN"/>
        </w:rPr>
        <w:t xml:space="preserve"> work on multi-hop latency will focus on the following issues:</w:t>
      </w:r>
    </w:p>
    <w:p w14:paraId="29A087A1"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IL-1: IAB node cannot help </w:t>
      </w:r>
      <w:proofErr w:type="gramStart"/>
      <w:r>
        <w:rPr>
          <w:rFonts w:ascii="Times New Roman" w:hAnsi="Times New Roman"/>
          <w:b w:val="0"/>
          <w:bCs/>
          <w:szCs w:val="20"/>
          <w:lang w:val="en-US" w:eastAsia="zh-CN"/>
        </w:rPr>
        <w:t>ensure</w:t>
      </w:r>
      <w:proofErr w:type="gramEnd"/>
      <w:r>
        <w:rPr>
          <w:rFonts w:ascii="Times New Roman" w:hAnsi="Times New Roman"/>
          <w:b w:val="0"/>
          <w:bCs/>
          <w:szCs w:val="20"/>
          <w:lang w:val="en-US" w:eastAsia="zh-CN"/>
        </w:rPr>
        <w:t xml:space="preserve"> that overall or remaining PDB is met for a packet (e.g. by prioritizing bearers with higher number of hops), as it does not have a latency reference for the packets being scheduled, resulting in packets with the same QoS requirement ending up with different latency</w:t>
      </w:r>
    </w:p>
    <w:p w14:paraId="0E8000C3"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IL-2: IAB node may need to report joint buffer status for LCHs which have rather differing QoS requirements, due to the current (Rel-16) limit on the number of LCGs</w:t>
      </w:r>
    </w:p>
    <w:p w14:paraId="5FA9E113"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IL-3: Buffer size calculation for pre-emptive BSR may differ for nodes of different vendors as it is left to implementation in Rel-16</w:t>
      </w:r>
    </w:p>
    <w:p w14:paraId="132C8480"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IL-5: The CU is unable to put bearers with lower PDB on routes with less congestion risk (higher resource efficiency) or which are RLF-free</w:t>
      </w:r>
    </w:p>
    <w:p w14:paraId="2DE3D9E0"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IL-6: The CU is unable to configure routing based on actual (real-time) latency per BH RLC channel</w:t>
      </w:r>
    </w:p>
    <w:p w14:paraId="192A22C5" w14:textId="77777777" w:rsidR="00E60CCD" w:rsidRDefault="00E60CCD">
      <w:pPr>
        <w:spacing w:afterLines="50" w:after="120"/>
        <w:rPr>
          <w:b/>
          <w:bCs/>
          <w:u w:val="single"/>
        </w:rPr>
      </w:pPr>
    </w:p>
    <w:p w14:paraId="0084A27B" w14:textId="77777777" w:rsidR="00E60CCD" w:rsidRDefault="008C0FBA">
      <w:pPr>
        <w:spacing w:afterLines="50" w:after="120"/>
        <w:rPr>
          <w:b/>
          <w:bCs/>
          <w:u w:val="single"/>
        </w:rPr>
      </w:pPr>
      <w:r>
        <w:rPr>
          <w:b/>
          <w:bCs/>
          <w:u w:val="single"/>
        </w:rPr>
        <w:t>On Topology adaptation enhancements</w:t>
      </w:r>
    </w:p>
    <w:p w14:paraId="7B5A0406"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RAN2 to discuss CHO and start with intra-donor CHO until RAN3 has made progress on inter-donor IAB-node migration.</w:t>
      </w:r>
    </w:p>
    <w:p w14:paraId="475954FD"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 xml:space="preserve">R2 confirm the intention Rel-16 CHO is / can be used for IAB-MT (FFS whether any modification is needed). </w:t>
      </w:r>
    </w:p>
    <w:p w14:paraId="491E4833"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R2 assumes that Rel-16 specification is the baseline for the configuration of default route, IP address(es) and target path for intra-donor CHO.</w:t>
      </w:r>
    </w:p>
    <w:p w14:paraId="29C4A1A6"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 xml:space="preserve">RAN2 to support </w:t>
      </w:r>
      <w:proofErr w:type="gramStart"/>
      <w:r>
        <w:rPr>
          <w:rFonts w:ascii="Times New Roman" w:hAnsi="Times New Roman"/>
          <w:b w:val="0"/>
          <w:bCs/>
          <w:szCs w:val="20"/>
          <w:highlight w:val="cyan"/>
          <w:lang w:val="en-US" w:eastAsia="zh-CN"/>
        </w:rPr>
        <w:t>type-2</w:t>
      </w:r>
      <w:proofErr w:type="gramEnd"/>
      <w:r>
        <w:rPr>
          <w:rFonts w:ascii="Times New Roman" w:hAnsi="Times New Roman"/>
          <w:b w:val="0"/>
          <w:bCs/>
          <w:szCs w:val="20"/>
          <w:highlight w:val="cyan"/>
          <w:lang w:val="en-US" w:eastAsia="zh-CN"/>
        </w:rPr>
        <w:t>/3 RLF indication (FFS specified behavior(s) TS impact, FFS details).</w:t>
      </w:r>
    </w:p>
    <w:p w14:paraId="777A1DF7"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 xml:space="preserve">Type-2 RLF indication may be used to trigger local rerouting </w:t>
      </w:r>
    </w:p>
    <w:p w14:paraId="22DC8392"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 xml:space="preserve">Type-2 RLF indication may be used to trigger deactivation of IAB-supported in SIB </w:t>
      </w:r>
    </w:p>
    <w:p w14:paraId="00B02ED1"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 xml:space="preserve">Type-2 RLF indication may be used to trigger deactivation or reduction of SR and/or BSR transmissions </w:t>
      </w:r>
    </w:p>
    <w:p w14:paraId="0200B2F0"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Local rerouting can be triggered by indication of hop-by-hop flow control. Further details, e.g., on trigger information, trigger conditions, role of CU configuration, are FFS.</w:t>
      </w:r>
    </w:p>
    <w:p w14:paraId="6FDD5EB4"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lastRenderedPageBreak/>
        <w:t>RAN2 considers inter-donor-DU local rerouting to be in scope</w:t>
      </w:r>
    </w:p>
    <w:p w14:paraId="1A87099A" w14:textId="77777777" w:rsidR="00E60CCD" w:rsidRDefault="008C0FBA">
      <w:pPr>
        <w:pStyle w:val="Heading2"/>
        <w:rPr>
          <w:lang w:eastAsia="zh-CN"/>
        </w:rPr>
      </w:pPr>
      <w:r>
        <w:t>RAN2#11</w:t>
      </w:r>
      <w:r>
        <w:rPr>
          <w:lang w:eastAsia="zh-CN"/>
        </w:rPr>
        <w:t>2</w:t>
      </w:r>
      <w:r>
        <w:rPr>
          <w:rFonts w:hint="eastAsia"/>
        </w:rPr>
        <w:t>-</w:t>
      </w:r>
      <w:r>
        <w:t>e agreements</w:t>
      </w:r>
    </w:p>
    <w:p w14:paraId="49881AF5" w14:textId="77777777" w:rsidR="00E60CCD" w:rsidRDefault="008C0FBA">
      <w:pPr>
        <w:spacing w:afterLines="50" w:after="120"/>
        <w:rPr>
          <w:rFonts w:cstheme="minorBidi"/>
          <w:b/>
          <w:bCs/>
          <w:u w:val="single"/>
        </w:rPr>
      </w:pPr>
      <w:r>
        <w:rPr>
          <w:b/>
          <w:bCs/>
          <w:u w:val="single"/>
        </w:rPr>
        <w:t>O</w:t>
      </w:r>
      <w:r>
        <w:rPr>
          <w:rFonts w:hint="eastAsia"/>
          <w:b/>
          <w:bCs/>
          <w:u w:val="single"/>
        </w:rPr>
        <w:t>n Enhancements to improve topology-wide fairness multi-hop latency and congestion mitigation:</w:t>
      </w:r>
    </w:p>
    <w:p w14:paraId="057F03D2"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R2 assumes Rel-17 IAB work will not define any new end-user QoS metrics on top of the existing 5G QoS framework.</w:t>
      </w:r>
    </w:p>
    <w:p w14:paraId="74C24875"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Rel-17 IAB work will comprise agreeing on a definition of topology-wide fairness.</w:t>
      </w:r>
    </w:p>
    <w:p w14:paraId="5C62A10B"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Topology-wide fairness provides mechanisms for the management of QoS so that the required QoS is met across the topology, regardless of where a UE attaches to the IAB network. Variants of this definition is not precluded. FFS how the success of such mechanisms is evaluated.</w:t>
      </w:r>
    </w:p>
    <w:p w14:paraId="4EC91C9B"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RAN2 will not discuss enhancements to DL E2E flow control without input from RAN3</w:t>
      </w:r>
    </w:p>
    <w:p w14:paraId="145B3895"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FFS if RAN2 will deprioritize splitting data of a radio bearer into two or more paths (RAN3 agreements to deprioritize Multi-Route Support with data split in IAB)</w:t>
      </w:r>
    </w:p>
    <w:p w14:paraId="0A96708B" w14:textId="77777777" w:rsidR="00E60CCD" w:rsidRDefault="00E60CCD">
      <w:pPr>
        <w:rPr>
          <w:rFonts w:asciiTheme="minorHAnsi" w:hAnsiTheme="minorHAnsi"/>
          <w:b/>
          <w:bCs/>
          <w:lang w:val="en-US" w:eastAsia="zh-CN"/>
        </w:rPr>
      </w:pPr>
    </w:p>
    <w:p w14:paraId="486831C1" w14:textId="77777777" w:rsidR="00E60CCD" w:rsidRDefault="008C0FBA">
      <w:pPr>
        <w:spacing w:afterLines="50" w:after="120"/>
        <w:rPr>
          <w:b/>
          <w:bCs/>
          <w:u w:val="single"/>
        </w:rPr>
      </w:pPr>
      <w:r>
        <w:rPr>
          <w:b/>
          <w:bCs/>
          <w:u w:val="single"/>
        </w:rPr>
        <w:t>O</w:t>
      </w:r>
      <w:r>
        <w:rPr>
          <w:rFonts w:hint="eastAsia"/>
          <w:b/>
          <w:bCs/>
          <w:u w:val="single"/>
        </w:rPr>
        <w:t>n Topology adaptation enhancements:</w:t>
      </w:r>
    </w:p>
    <w:p w14:paraId="604987DC"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Consider enhancements to topology adaptation that improve: </w:t>
      </w:r>
    </w:p>
    <w:p w14:paraId="7FEDFF73" w14:textId="77777777" w:rsidR="00E60CCD" w:rsidRDefault="008C0FBA">
      <w:pPr>
        <w:pStyle w:val="Agreement"/>
        <w:widowControl w:val="0"/>
        <w:numPr>
          <w:ilvl w:val="1"/>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Robustness, e.g., to rapid shadowing, </w:t>
      </w:r>
    </w:p>
    <w:p w14:paraId="686DDAA2" w14:textId="77777777" w:rsidR="00E60CCD" w:rsidRDefault="008C0FBA">
      <w:pPr>
        <w:pStyle w:val="Agreement"/>
        <w:widowControl w:val="0"/>
        <w:numPr>
          <w:ilvl w:val="1"/>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service-interruption, </w:t>
      </w:r>
    </w:p>
    <w:p w14:paraId="59695C6E" w14:textId="77777777" w:rsidR="00E60CCD" w:rsidRDefault="008C0FBA">
      <w:pPr>
        <w:pStyle w:val="Agreement"/>
        <w:widowControl w:val="0"/>
        <w:numPr>
          <w:ilvl w:val="1"/>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load balancing among different IAB-nodes, IAB-donor-DUs and IAB-donor-CUs, and </w:t>
      </w:r>
    </w:p>
    <w:p w14:paraId="3A0BD129" w14:textId="77777777" w:rsidR="00E60CCD" w:rsidRDefault="008C0FBA">
      <w:pPr>
        <w:pStyle w:val="Agreement"/>
        <w:widowControl w:val="0"/>
        <w:numPr>
          <w:ilvl w:val="1"/>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reduction in signaling load.</w:t>
      </w:r>
    </w:p>
    <w:p w14:paraId="7263ECA1"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RAN2 to discuss enhancements to RLF indication/handling with the focus on the reduction of service interruption after BH RLF.</w:t>
      </w:r>
    </w:p>
    <w:p w14:paraId="7E79DB6A"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 xml:space="preserve">CHO and potential IAB-specific enhancements of CHO is on the table. </w:t>
      </w:r>
    </w:p>
    <w:p w14:paraId="23E36653"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DAPS and potential IAB-specific enhancements of DAPS is not precluded for now (but as there is no PDCP it is not clear how to support DAPS). </w:t>
      </w:r>
    </w:p>
    <w:p w14:paraId="65D93885"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For message bundling, RAN2 at least wait for more progress to be made in RAN3 on topology adaptation procedures.</w:t>
      </w:r>
    </w:p>
    <w:p w14:paraId="595A3343"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RAN2 to discuss local rerouting, including the benefits over central route determination, and on how topology-wide objectives can be addressed.</w:t>
      </w:r>
    </w:p>
    <w:sectPr w:rsidR="00E60CCD">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E451E" w14:textId="77777777" w:rsidR="00972572" w:rsidRDefault="00972572">
      <w:pPr>
        <w:spacing w:after="0" w:line="240" w:lineRule="auto"/>
      </w:pPr>
      <w:r>
        <w:separator/>
      </w:r>
    </w:p>
  </w:endnote>
  <w:endnote w:type="continuationSeparator" w:id="0">
    <w:p w14:paraId="5266105F" w14:textId="77777777" w:rsidR="00972572" w:rsidRDefault="009725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otumChe">
    <w:charset w:val="81"/>
    <w:family w:val="modern"/>
    <w:pitch w:val="fixed"/>
    <w:sig w:usb0="B00002AF" w:usb1="69D77CFB" w:usb2="00000030" w:usb3="00000000" w:csb0="0008009F" w:csb1="00000000"/>
  </w:font>
  <w:font w:name="minorBidi">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CG Times (WN)">
    <w:altName w:val="Arial"/>
    <w:charset w:val="00"/>
    <w:family w:val="auto"/>
    <w:pitch w:val="default"/>
    <w:sig w:usb0="00000000" w:usb1="00000000" w:usb2="00000000" w:usb3="00000000" w:csb0="00040001" w:csb1="00000000"/>
  </w:font>
  <w:font w:name="MS LineDraw">
    <w:charset w:val="02"/>
    <w:family w:val="modern"/>
    <w:pitch w:val="default"/>
    <w:sig w:usb0="00000000" w:usb1="00000000" w:usb2="00000000" w:usb3="00000000" w:csb0="0004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ECA14" w14:textId="77777777" w:rsidR="00972572" w:rsidRDefault="00972572">
      <w:pPr>
        <w:spacing w:after="0" w:line="240" w:lineRule="auto"/>
      </w:pPr>
      <w:r>
        <w:separator/>
      </w:r>
    </w:p>
  </w:footnote>
  <w:footnote w:type="continuationSeparator" w:id="0">
    <w:p w14:paraId="70279918" w14:textId="77777777" w:rsidR="00972572" w:rsidRDefault="009725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043B2" w14:textId="77777777" w:rsidR="008C0FBA" w:rsidRDefault="008C0FBA">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4138A" w14:textId="77777777" w:rsidR="008C0FBA" w:rsidRDefault="008C0F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F2E73" w14:textId="77777777" w:rsidR="008C0FBA" w:rsidRDefault="008C0F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0CE67" w14:textId="77777777" w:rsidR="008C0FBA" w:rsidRDefault="008C0F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4374754"/>
    <w:multiLevelType w:val="hybridMultilevel"/>
    <w:tmpl w:val="3F38AA3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E7E4F31"/>
    <w:multiLevelType w:val="multilevel"/>
    <w:tmpl w:val="2E7E4F31"/>
    <w:lvl w:ilvl="0">
      <w:start w:val="13"/>
      <w:numFmt w:val="bullet"/>
      <w:lvlText w:val="-"/>
      <w:lvlJc w:val="left"/>
      <w:pPr>
        <w:tabs>
          <w:tab w:val="left" w:pos="648"/>
        </w:tabs>
        <w:ind w:left="648" w:hanging="360"/>
      </w:pPr>
      <w:rPr>
        <w:rFonts w:ascii="Calibri" w:eastAsiaTheme="minorHAnsi" w:hAnsi="Calibri" w:cs="Calibri" w:hint="default"/>
        <w:b/>
        <w:i w:val="0"/>
        <w:color w:val="auto"/>
        <w:sz w:val="22"/>
      </w:rPr>
    </w:lvl>
    <w:lvl w:ilvl="1">
      <w:start w:val="1"/>
      <w:numFmt w:val="bullet"/>
      <w:lvlText w:val="o"/>
      <w:lvlJc w:val="left"/>
      <w:pPr>
        <w:tabs>
          <w:tab w:val="left" w:pos="-5832"/>
        </w:tabs>
        <w:ind w:left="-5832" w:hanging="360"/>
      </w:pPr>
      <w:rPr>
        <w:rFonts w:ascii="DotumChe" w:hAnsi="DotumChe" w:cs="DotumChe" w:hint="default"/>
      </w:rPr>
    </w:lvl>
    <w:lvl w:ilvl="2">
      <w:start w:val="1"/>
      <w:numFmt w:val="bullet"/>
      <w:lvlText w:val=""/>
      <w:lvlJc w:val="left"/>
      <w:pPr>
        <w:tabs>
          <w:tab w:val="left" w:pos="-5112"/>
        </w:tabs>
        <w:ind w:left="-5112" w:hanging="360"/>
      </w:pPr>
      <w:rPr>
        <w:rFonts w:ascii="Calibri" w:hAnsi="Calibri" w:hint="default"/>
      </w:rPr>
    </w:lvl>
    <w:lvl w:ilvl="3">
      <w:start w:val="1"/>
      <w:numFmt w:val="bullet"/>
      <w:lvlText w:val=""/>
      <w:lvlJc w:val="left"/>
      <w:pPr>
        <w:tabs>
          <w:tab w:val="left" w:pos="-4392"/>
        </w:tabs>
        <w:ind w:left="-4392" w:hanging="360"/>
      </w:pPr>
      <w:rPr>
        <w:rFonts w:ascii="minorBidi" w:hAnsi="minorBidi" w:hint="default"/>
      </w:rPr>
    </w:lvl>
    <w:lvl w:ilvl="4">
      <w:start w:val="1"/>
      <w:numFmt w:val="decimal"/>
      <w:lvlText w:val="%5."/>
      <w:lvlJc w:val="left"/>
      <w:pPr>
        <w:tabs>
          <w:tab w:val="left" w:pos="1458"/>
        </w:tabs>
        <w:ind w:left="1458" w:hanging="360"/>
      </w:pPr>
    </w:lvl>
    <w:lvl w:ilvl="5">
      <w:start w:val="1"/>
      <w:numFmt w:val="decimal"/>
      <w:lvlText w:val="%6."/>
      <w:lvlJc w:val="left"/>
      <w:pPr>
        <w:tabs>
          <w:tab w:val="left" w:pos="2178"/>
        </w:tabs>
        <w:ind w:left="2178" w:hanging="360"/>
      </w:pPr>
    </w:lvl>
    <w:lvl w:ilvl="6">
      <w:start w:val="1"/>
      <w:numFmt w:val="decimal"/>
      <w:lvlText w:val="%7."/>
      <w:lvlJc w:val="left"/>
      <w:pPr>
        <w:tabs>
          <w:tab w:val="left" w:pos="2898"/>
        </w:tabs>
        <w:ind w:left="2898" w:hanging="360"/>
      </w:pPr>
    </w:lvl>
    <w:lvl w:ilvl="7">
      <w:start w:val="1"/>
      <w:numFmt w:val="decimal"/>
      <w:lvlText w:val="%8."/>
      <w:lvlJc w:val="left"/>
      <w:pPr>
        <w:tabs>
          <w:tab w:val="left" w:pos="3618"/>
        </w:tabs>
        <w:ind w:left="3618" w:hanging="360"/>
      </w:pPr>
    </w:lvl>
    <w:lvl w:ilvl="8">
      <w:start w:val="1"/>
      <w:numFmt w:val="decimal"/>
      <w:lvlText w:val="%9."/>
      <w:lvlJc w:val="left"/>
      <w:pPr>
        <w:tabs>
          <w:tab w:val="left" w:pos="4338"/>
        </w:tabs>
        <w:ind w:left="4338" w:hanging="360"/>
      </w:p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CD6757D"/>
    <w:multiLevelType w:val="multilevel"/>
    <w:tmpl w:val="4CD6757D"/>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6"/>
  </w:num>
  <w:num w:numId="3">
    <w:abstractNumId w:val="8"/>
  </w:num>
  <w:num w:numId="4">
    <w:abstractNumId w:val="10"/>
  </w:num>
  <w:num w:numId="5">
    <w:abstractNumId w:val="3"/>
  </w:num>
  <w:num w:numId="6">
    <w:abstractNumId w:val="4"/>
  </w:num>
  <w:num w:numId="7">
    <w:abstractNumId w:val="0"/>
  </w:num>
  <w:num w:numId="8">
    <w:abstractNumId w:val="9"/>
  </w:num>
  <w:num w:numId="9">
    <w:abstractNumId w:val="5"/>
  </w:num>
  <w:num w:numId="10">
    <w:abstractNumId w:val="7"/>
  </w:num>
  <w:num w:numId="11">
    <w:abstractNumId w:val="9"/>
  </w:num>
  <w:num w:numId="12">
    <w:abstractNumId w:val="9"/>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9"/>
  </w:num>
  <w:num w:numId="28">
    <w:abstractNumId w:val="9"/>
  </w:num>
  <w:num w:numId="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e117e-QCOM">
    <w15:presenceInfo w15:providerId="None" w15:userId="Pre117e-QCOM"/>
  </w15:person>
  <w15:person w15:author="Pre117e-QCOM2">
    <w15:presenceInfo w15:providerId="None" w15:userId="Pre117e-QCOM2"/>
  </w15:person>
  <w15:person w15:author="Post116e-QCOM">
    <w15:presenceInfo w15:providerId="None" w15:userId="Post116e-QCOM"/>
  </w15:person>
  <w15:person w15:author="Pre117e-QCOM3">
    <w15:presenceInfo w15:providerId="None" w15:userId="Pre117e-QCOM3"/>
  </w15:person>
  <w15:person w15:author="QCOM1">
    <w15:presenceInfo w15:providerId="None" w15:userId="QCOM1"/>
  </w15:person>
  <w15:person w15:author="Ericsson User">
    <w15:presenceInfo w15:providerId="None" w15:userId="Ericsson User"/>
  </w15:person>
  <w15:person w15:author="QC-4">
    <w15:presenceInfo w15:providerId="None" w15:userId="QC-4"/>
  </w15:person>
  <w15:person w15:author="Post115-e-073-eIAB">
    <w15:presenceInfo w15:providerId="None" w15:userId="Post115-e-073-eIAB"/>
  </w15:person>
  <w15:person w15:author="QC-3">
    <w15:presenceInfo w15:providerId="None" w15:userId="QC-3"/>
  </w15:person>
  <w15:person w15:author="QC-5">
    <w15:presenceInfo w15:providerId="None" w15:userId="QC-5"/>
  </w15:person>
  <w15:person w15:author="vivo">
    <w15:presenceInfo w15:providerId="None" w15:userId="vivo"/>
  </w15:person>
  <w15:person w15:author="Nokia">
    <w15:presenceInfo w15:providerId="None" w15:userId="Nokia"/>
  </w15:person>
  <w15:person w15:author="Post116e QC1">
    <w15:presenceInfo w15:providerId="None" w15:userId="Post116e Q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mwrAUAYnYGGCwAAAA="/>
  </w:docVars>
  <w:rsids>
    <w:rsidRoot w:val="00172A27"/>
    <w:rsid w:val="00001A91"/>
    <w:rsid w:val="000026A8"/>
    <w:rsid w:val="0000336E"/>
    <w:rsid w:val="000038B9"/>
    <w:rsid w:val="00004890"/>
    <w:rsid w:val="00004DC4"/>
    <w:rsid w:val="00005044"/>
    <w:rsid w:val="000051EB"/>
    <w:rsid w:val="000056A4"/>
    <w:rsid w:val="00006B80"/>
    <w:rsid w:val="000114C2"/>
    <w:rsid w:val="000115C9"/>
    <w:rsid w:val="000122A7"/>
    <w:rsid w:val="0001247C"/>
    <w:rsid w:val="000136DF"/>
    <w:rsid w:val="00013A85"/>
    <w:rsid w:val="00017804"/>
    <w:rsid w:val="00020A1E"/>
    <w:rsid w:val="00020B6F"/>
    <w:rsid w:val="00021E47"/>
    <w:rsid w:val="00021E9A"/>
    <w:rsid w:val="000224F2"/>
    <w:rsid w:val="0002260E"/>
    <w:rsid w:val="00022E4A"/>
    <w:rsid w:val="00023093"/>
    <w:rsid w:val="00023BD4"/>
    <w:rsid w:val="0002480A"/>
    <w:rsid w:val="00027995"/>
    <w:rsid w:val="00027D07"/>
    <w:rsid w:val="00030D15"/>
    <w:rsid w:val="000313B2"/>
    <w:rsid w:val="00031D91"/>
    <w:rsid w:val="0003259A"/>
    <w:rsid w:val="00032BA8"/>
    <w:rsid w:val="00033BB3"/>
    <w:rsid w:val="000349EE"/>
    <w:rsid w:val="00034A36"/>
    <w:rsid w:val="0003519B"/>
    <w:rsid w:val="00035FFD"/>
    <w:rsid w:val="000376B7"/>
    <w:rsid w:val="00037855"/>
    <w:rsid w:val="00041792"/>
    <w:rsid w:val="00041A66"/>
    <w:rsid w:val="00041F3F"/>
    <w:rsid w:val="00043FA6"/>
    <w:rsid w:val="00045D0C"/>
    <w:rsid w:val="00046417"/>
    <w:rsid w:val="00047724"/>
    <w:rsid w:val="00047D51"/>
    <w:rsid w:val="00050809"/>
    <w:rsid w:val="0005169A"/>
    <w:rsid w:val="00051AA6"/>
    <w:rsid w:val="0005234C"/>
    <w:rsid w:val="000524A4"/>
    <w:rsid w:val="000527CB"/>
    <w:rsid w:val="00052949"/>
    <w:rsid w:val="00054468"/>
    <w:rsid w:val="00054F4A"/>
    <w:rsid w:val="0005500D"/>
    <w:rsid w:val="00055345"/>
    <w:rsid w:val="00056454"/>
    <w:rsid w:val="000570E7"/>
    <w:rsid w:val="0006062F"/>
    <w:rsid w:val="00060E0B"/>
    <w:rsid w:val="00060F27"/>
    <w:rsid w:val="00061B38"/>
    <w:rsid w:val="00063C07"/>
    <w:rsid w:val="00064EB9"/>
    <w:rsid w:val="00065FBB"/>
    <w:rsid w:val="000661A3"/>
    <w:rsid w:val="0006755F"/>
    <w:rsid w:val="00070880"/>
    <w:rsid w:val="00071115"/>
    <w:rsid w:val="00071264"/>
    <w:rsid w:val="000717F1"/>
    <w:rsid w:val="0007185F"/>
    <w:rsid w:val="0007253B"/>
    <w:rsid w:val="00072677"/>
    <w:rsid w:val="00073B24"/>
    <w:rsid w:val="00074D80"/>
    <w:rsid w:val="0007503C"/>
    <w:rsid w:val="000750B7"/>
    <w:rsid w:val="00076828"/>
    <w:rsid w:val="00077B3F"/>
    <w:rsid w:val="00085598"/>
    <w:rsid w:val="000867FC"/>
    <w:rsid w:val="0008743C"/>
    <w:rsid w:val="00087B12"/>
    <w:rsid w:val="00090FD6"/>
    <w:rsid w:val="00091FF0"/>
    <w:rsid w:val="00093365"/>
    <w:rsid w:val="0009363A"/>
    <w:rsid w:val="0009409C"/>
    <w:rsid w:val="000947B6"/>
    <w:rsid w:val="000951A3"/>
    <w:rsid w:val="000957EF"/>
    <w:rsid w:val="00095899"/>
    <w:rsid w:val="00095937"/>
    <w:rsid w:val="000969CF"/>
    <w:rsid w:val="000970E2"/>
    <w:rsid w:val="00097437"/>
    <w:rsid w:val="00097ACB"/>
    <w:rsid w:val="000A20EC"/>
    <w:rsid w:val="000A2DF8"/>
    <w:rsid w:val="000A301D"/>
    <w:rsid w:val="000A4252"/>
    <w:rsid w:val="000A52C4"/>
    <w:rsid w:val="000A52DF"/>
    <w:rsid w:val="000A608C"/>
    <w:rsid w:val="000A6394"/>
    <w:rsid w:val="000A658D"/>
    <w:rsid w:val="000B0E87"/>
    <w:rsid w:val="000B1BB6"/>
    <w:rsid w:val="000B207B"/>
    <w:rsid w:val="000B29AF"/>
    <w:rsid w:val="000B2A3C"/>
    <w:rsid w:val="000B2AFE"/>
    <w:rsid w:val="000B312B"/>
    <w:rsid w:val="000B34CE"/>
    <w:rsid w:val="000B38AA"/>
    <w:rsid w:val="000B441C"/>
    <w:rsid w:val="000B6135"/>
    <w:rsid w:val="000B7F36"/>
    <w:rsid w:val="000C038A"/>
    <w:rsid w:val="000C0DB5"/>
    <w:rsid w:val="000C12D1"/>
    <w:rsid w:val="000C2FEE"/>
    <w:rsid w:val="000C3615"/>
    <w:rsid w:val="000C57D7"/>
    <w:rsid w:val="000C5CB3"/>
    <w:rsid w:val="000C5D15"/>
    <w:rsid w:val="000C64E0"/>
    <w:rsid w:val="000C6598"/>
    <w:rsid w:val="000C7AD9"/>
    <w:rsid w:val="000D0524"/>
    <w:rsid w:val="000D12BC"/>
    <w:rsid w:val="000D1957"/>
    <w:rsid w:val="000D238E"/>
    <w:rsid w:val="000D32D6"/>
    <w:rsid w:val="000D4401"/>
    <w:rsid w:val="000D44F3"/>
    <w:rsid w:val="000D539A"/>
    <w:rsid w:val="000D79D5"/>
    <w:rsid w:val="000D7ABD"/>
    <w:rsid w:val="000D7C96"/>
    <w:rsid w:val="000E17F4"/>
    <w:rsid w:val="000E203C"/>
    <w:rsid w:val="000E33A8"/>
    <w:rsid w:val="000E3AA9"/>
    <w:rsid w:val="000E3E32"/>
    <w:rsid w:val="000E42B6"/>
    <w:rsid w:val="000E4C91"/>
    <w:rsid w:val="000E583A"/>
    <w:rsid w:val="000E73D8"/>
    <w:rsid w:val="000E771F"/>
    <w:rsid w:val="000E78A8"/>
    <w:rsid w:val="000F0DC1"/>
    <w:rsid w:val="000F171E"/>
    <w:rsid w:val="000F2D2B"/>
    <w:rsid w:val="000F4BA2"/>
    <w:rsid w:val="000F631F"/>
    <w:rsid w:val="00100718"/>
    <w:rsid w:val="00100A8B"/>
    <w:rsid w:val="00101739"/>
    <w:rsid w:val="00101D21"/>
    <w:rsid w:val="00102402"/>
    <w:rsid w:val="0010316F"/>
    <w:rsid w:val="00104223"/>
    <w:rsid w:val="00104596"/>
    <w:rsid w:val="00104DDF"/>
    <w:rsid w:val="00105934"/>
    <w:rsid w:val="001073F4"/>
    <w:rsid w:val="00107586"/>
    <w:rsid w:val="001075C2"/>
    <w:rsid w:val="001078EA"/>
    <w:rsid w:val="00107DF3"/>
    <w:rsid w:val="00111B1A"/>
    <w:rsid w:val="00111E80"/>
    <w:rsid w:val="00112984"/>
    <w:rsid w:val="00112B4C"/>
    <w:rsid w:val="001134AE"/>
    <w:rsid w:val="00114482"/>
    <w:rsid w:val="001145BB"/>
    <w:rsid w:val="00114F34"/>
    <w:rsid w:val="00115918"/>
    <w:rsid w:val="00115C05"/>
    <w:rsid w:val="00115CC2"/>
    <w:rsid w:val="00116EE4"/>
    <w:rsid w:val="00117BB7"/>
    <w:rsid w:val="00121606"/>
    <w:rsid w:val="00122434"/>
    <w:rsid w:val="00122D26"/>
    <w:rsid w:val="00122D37"/>
    <w:rsid w:val="00125BDC"/>
    <w:rsid w:val="00126676"/>
    <w:rsid w:val="001279BE"/>
    <w:rsid w:val="0013051A"/>
    <w:rsid w:val="00130E7E"/>
    <w:rsid w:val="0013132B"/>
    <w:rsid w:val="00131DD6"/>
    <w:rsid w:val="00132299"/>
    <w:rsid w:val="00132604"/>
    <w:rsid w:val="0013264F"/>
    <w:rsid w:val="0013292B"/>
    <w:rsid w:val="00132FF3"/>
    <w:rsid w:val="00133D13"/>
    <w:rsid w:val="0013426C"/>
    <w:rsid w:val="001348C5"/>
    <w:rsid w:val="0013535C"/>
    <w:rsid w:val="001353B3"/>
    <w:rsid w:val="0013691A"/>
    <w:rsid w:val="00136D2D"/>
    <w:rsid w:val="00136D52"/>
    <w:rsid w:val="001378E1"/>
    <w:rsid w:val="00140005"/>
    <w:rsid w:val="0014001B"/>
    <w:rsid w:val="001400B0"/>
    <w:rsid w:val="00142532"/>
    <w:rsid w:val="001428D4"/>
    <w:rsid w:val="0014383B"/>
    <w:rsid w:val="0014419F"/>
    <w:rsid w:val="00144A24"/>
    <w:rsid w:val="00144FEE"/>
    <w:rsid w:val="001459B4"/>
    <w:rsid w:val="00145D43"/>
    <w:rsid w:val="0014625C"/>
    <w:rsid w:val="00146CB6"/>
    <w:rsid w:val="00150E87"/>
    <w:rsid w:val="001518FB"/>
    <w:rsid w:val="00152A4A"/>
    <w:rsid w:val="00153641"/>
    <w:rsid w:val="00155768"/>
    <w:rsid w:val="001559D9"/>
    <w:rsid w:val="00155C81"/>
    <w:rsid w:val="00156CE0"/>
    <w:rsid w:val="00157293"/>
    <w:rsid w:val="00157D45"/>
    <w:rsid w:val="00160C1A"/>
    <w:rsid w:val="001611AA"/>
    <w:rsid w:val="0016177B"/>
    <w:rsid w:val="0016376B"/>
    <w:rsid w:val="0016393C"/>
    <w:rsid w:val="00164D3F"/>
    <w:rsid w:val="00166315"/>
    <w:rsid w:val="00166335"/>
    <w:rsid w:val="00166B98"/>
    <w:rsid w:val="001672F2"/>
    <w:rsid w:val="001675E2"/>
    <w:rsid w:val="00167A03"/>
    <w:rsid w:val="00167F07"/>
    <w:rsid w:val="00170EE6"/>
    <w:rsid w:val="0017122D"/>
    <w:rsid w:val="00172A27"/>
    <w:rsid w:val="0017381B"/>
    <w:rsid w:val="00174345"/>
    <w:rsid w:val="00174972"/>
    <w:rsid w:val="00174C78"/>
    <w:rsid w:val="00175AF4"/>
    <w:rsid w:val="00175DD8"/>
    <w:rsid w:val="00175E73"/>
    <w:rsid w:val="00175F74"/>
    <w:rsid w:val="00176805"/>
    <w:rsid w:val="00176FB2"/>
    <w:rsid w:val="001777E8"/>
    <w:rsid w:val="00183480"/>
    <w:rsid w:val="0018546A"/>
    <w:rsid w:val="00185BA7"/>
    <w:rsid w:val="001867E0"/>
    <w:rsid w:val="00186917"/>
    <w:rsid w:val="00186F21"/>
    <w:rsid w:val="00187C43"/>
    <w:rsid w:val="00190CBB"/>
    <w:rsid w:val="001910E3"/>
    <w:rsid w:val="001919C4"/>
    <w:rsid w:val="00192C46"/>
    <w:rsid w:val="00193371"/>
    <w:rsid w:val="00194995"/>
    <w:rsid w:val="00196A4A"/>
    <w:rsid w:val="001971C7"/>
    <w:rsid w:val="001A0F2F"/>
    <w:rsid w:val="001A1239"/>
    <w:rsid w:val="001A19A4"/>
    <w:rsid w:val="001A2C5C"/>
    <w:rsid w:val="001A3DB4"/>
    <w:rsid w:val="001A53D8"/>
    <w:rsid w:val="001A5776"/>
    <w:rsid w:val="001A5BB3"/>
    <w:rsid w:val="001A5DD5"/>
    <w:rsid w:val="001A62E8"/>
    <w:rsid w:val="001A76D3"/>
    <w:rsid w:val="001A7B60"/>
    <w:rsid w:val="001B1894"/>
    <w:rsid w:val="001B1942"/>
    <w:rsid w:val="001B226F"/>
    <w:rsid w:val="001B23E8"/>
    <w:rsid w:val="001B3FC5"/>
    <w:rsid w:val="001B4ED8"/>
    <w:rsid w:val="001B56BA"/>
    <w:rsid w:val="001B59EC"/>
    <w:rsid w:val="001B6490"/>
    <w:rsid w:val="001B6AB7"/>
    <w:rsid w:val="001B7A65"/>
    <w:rsid w:val="001C0D84"/>
    <w:rsid w:val="001C17C7"/>
    <w:rsid w:val="001C1FE7"/>
    <w:rsid w:val="001C2224"/>
    <w:rsid w:val="001C2A03"/>
    <w:rsid w:val="001C38BC"/>
    <w:rsid w:val="001C3C2E"/>
    <w:rsid w:val="001C4D70"/>
    <w:rsid w:val="001C4DB4"/>
    <w:rsid w:val="001C4EEE"/>
    <w:rsid w:val="001C4F4B"/>
    <w:rsid w:val="001C53D3"/>
    <w:rsid w:val="001C59EB"/>
    <w:rsid w:val="001C65DB"/>
    <w:rsid w:val="001C6A6E"/>
    <w:rsid w:val="001C6DEB"/>
    <w:rsid w:val="001C702C"/>
    <w:rsid w:val="001C79E8"/>
    <w:rsid w:val="001D0484"/>
    <w:rsid w:val="001D091B"/>
    <w:rsid w:val="001D126B"/>
    <w:rsid w:val="001D2AE3"/>
    <w:rsid w:val="001D319E"/>
    <w:rsid w:val="001D34D6"/>
    <w:rsid w:val="001D42FA"/>
    <w:rsid w:val="001D50CB"/>
    <w:rsid w:val="001D6311"/>
    <w:rsid w:val="001D77AD"/>
    <w:rsid w:val="001D7973"/>
    <w:rsid w:val="001D7F9E"/>
    <w:rsid w:val="001E12DC"/>
    <w:rsid w:val="001E13F0"/>
    <w:rsid w:val="001E367E"/>
    <w:rsid w:val="001E3C71"/>
    <w:rsid w:val="001E41F3"/>
    <w:rsid w:val="001E4F1A"/>
    <w:rsid w:val="001E55A6"/>
    <w:rsid w:val="001E60D5"/>
    <w:rsid w:val="001E6431"/>
    <w:rsid w:val="001E6999"/>
    <w:rsid w:val="001F12A2"/>
    <w:rsid w:val="001F1572"/>
    <w:rsid w:val="001F27E4"/>
    <w:rsid w:val="001F4698"/>
    <w:rsid w:val="001F5E24"/>
    <w:rsid w:val="001F69EA"/>
    <w:rsid w:val="001F721B"/>
    <w:rsid w:val="001F7255"/>
    <w:rsid w:val="001F74E0"/>
    <w:rsid w:val="001F7ADB"/>
    <w:rsid w:val="001F7BC1"/>
    <w:rsid w:val="002015CE"/>
    <w:rsid w:val="00201932"/>
    <w:rsid w:val="0020343F"/>
    <w:rsid w:val="002048A1"/>
    <w:rsid w:val="00204C6A"/>
    <w:rsid w:val="0020520C"/>
    <w:rsid w:val="00205B4B"/>
    <w:rsid w:val="002067A6"/>
    <w:rsid w:val="00211FBF"/>
    <w:rsid w:val="0021294C"/>
    <w:rsid w:val="00213437"/>
    <w:rsid w:val="0021360F"/>
    <w:rsid w:val="00216B1F"/>
    <w:rsid w:val="002173EB"/>
    <w:rsid w:val="00217863"/>
    <w:rsid w:val="00217965"/>
    <w:rsid w:val="00217C0D"/>
    <w:rsid w:val="00220F26"/>
    <w:rsid w:val="0022361C"/>
    <w:rsid w:val="00223F27"/>
    <w:rsid w:val="002244CD"/>
    <w:rsid w:val="002247D5"/>
    <w:rsid w:val="00224B00"/>
    <w:rsid w:val="00224DBF"/>
    <w:rsid w:val="002262F8"/>
    <w:rsid w:val="00227B95"/>
    <w:rsid w:val="002328C2"/>
    <w:rsid w:val="0023295F"/>
    <w:rsid w:val="00232CCC"/>
    <w:rsid w:val="00234E3A"/>
    <w:rsid w:val="00235A34"/>
    <w:rsid w:val="00236ED4"/>
    <w:rsid w:val="002375EB"/>
    <w:rsid w:val="00237B33"/>
    <w:rsid w:val="0024136D"/>
    <w:rsid w:val="0024216D"/>
    <w:rsid w:val="00242B79"/>
    <w:rsid w:val="00242CAC"/>
    <w:rsid w:val="00242DA2"/>
    <w:rsid w:val="0024373D"/>
    <w:rsid w:val="002453E6"/>
    <w:rsid w:val="0024577D"/>
    <w:rsid w:val="0024599C"/>
    <w:rsid w:val="00247462"/>
    <w:rsid w:val="00247735"/>
    <w:rsid w:val="002504AF"/>
    <w:rsid w:val="00251DC9"/>
    <w:rsid w:val="002522B5"/>
    <w:rsid w:val="002528CA"/>
    <w:rsid w:val="00252FF8"/>
    <w:rsid w:val="00254381"/>
    <w:rsid w:val="00255AA6"/>
    <w:rsid w:val="0025609C"/>
    <w:rsid w:val="00256E4A"/>
    <w:rsid w:val="002573FD"/>
    <w:rsid w:val="0026004D"/>
    <w:rsid w:val="00261400"/>
    <w:rsid w:val="00261889"/>
    <w:rsid w:val="002621FC"/>
    <w:rsid w:val="00262C8A"/>
    <w:rsid w:val="00263452"/>
    <w:rsid w:val="00263F57"/>
    <w:rsid w:val="0026537D"/>
    <w:rsid w:val="002668ED"/>
    <w:rsid w:val="002671FD"/>
    <w:rsid w:val="00267406"/>
    <w:rsid w:val="002678D2"/>
    <w:rsid w:val="002703AB"/>
    <w:rsid w:val="002706B5"/>
    <w:rsid w:val="002713EE"/>
    <w:rsid w:val="00273021"/>
    <w:rsid w:val="00273C82"/>
    <w:rsid w:val="0027448C"/>
    <w:rsid w:val="0027482D"/>
    <w:rsid w:val="00274923"/>
    <w:rsid w:val="002756CE"/>
    <w:rsid w:val="002756E3"/>
    <w:rsid w:val="00275877"/>
    <w:rsid w:val="00275D05"/>
    <w:rsid w:val="00275D12"/>
    <w:rsid w:val="00276C03"/>
    <w:rsid w:val="002773CE"/>
    <w:rsid w:val="00277530"/>
    <w:rsid w:val="00277656"/>
    <w:rsid w:val="00277AFA"/>
    <w:rsid w:val="00280005"/>
    <w:rsid w:val="00282447"/>
    <w:rsid w:val="0028310E"/>
    <w:rsid w:val="0028370B"/>
    <w:rsid w:val="00283D0C"/>
    <w:rsid w:val="00283FF7"/>
    <w:rsid w:val="00284572"/>
    <w:rsid w:val="00285252"/>
    <w:rsid w:val="00285342"/>
    <w:rsid w:val="00285B62"/>
    <w:rsid w:val="002860C4"/>
    <w:rsid w:val="00286179"/>
    <w:rsid w:val="002866F6"/>
    <w:rsid w:val="002868CE"/>
    <w:rsid w:val="002872DA"/>
    <w:rsid w:val="00287A7A"/>
    <w:rsid w:val="00290384"/>
    <w:rsid w:val="00290E28"/>
    <w:rsid w:val="0029157A"/>
    <w:rsid w:val="0029383A"/>
    <w:rsid w:val="00293C8C"/>
    <w:rsid w:val="0029407A"/>
    <w:rsid w:val="002942F5"/>
    <w:rsid w:val="00295337"/>
    <w:rsid w:val="0029562A"/>
    <w:rsid w:val="002958D2"/>
    <w:rsid w:val="00295D56"/>
    <w:rsid w:val="00295DB1"/>
    <w:rsid w:val="00296902"/>
    <w:rsid w:val="00297A6A"/>
    <w:rsid w:val="00297E01"/>
    <w:rsid w:val="002A01CC"/>
    <w:rsid w:val="002A14A6"/>
    <w:rsid w:val="002A170D"/>
    <w:rsid w:val="002A1A95"/>
    <w:rsid w:val="002A2142"/>
    <w:rsid w:val="002A2236"/>
    <w:rsid w:val="002A3374"/>
    <w:rsid w:val="002A3BBA"/>
    <w:rsid w:val="002A4959"/>
    <w:rsid w:val="002A5393"/>
    <w:rsid w:val="002A5B41"/>
    <w:rsid w:val="002A62FB"/>
    <w:rsid w:val="002A631F"/>
    <w:rsid w:val="002A6A3E"/>
    <w:rsid w:val="002A74CC"/>
    <w:rsid w:val="002A770C"/>
    <w:rsid w:val="002A78D9"/>
    <w:rsid w:val="002B1A00"/>
    <w:rsid w:val="002B1BF2"/>
    <w:rsid w:val="002B1F52"/>
    <w:rsid w:val="002B20C2"/>
    <w:rsid w:val="002B26CD"/>
    <w:rsid w:val="002B3269"/>
    <w:rsid w:val="002B365D"/>
    <w:rsid w:val="002B378B"/>
    <w:rsid w:val="002B3870"/>
    <w:rsid w:val="002B403B"/>
    <w:rsid w:val="002B4B3C"/>
    <w:rsid w:val="002B4E9A"/>
    <w:rsid w:val="002B4F6F"/>
    <w:rsid w:val="002B5148"/>
    <w:rsid w:val="002B54E5"/>
    <w:rsid w:val="002B5741"/>
    <w:rsid w:val="002B6492"/>
    <w:rsid w:val="002B6635"/>
    <w:rsid w:val="002C01C9"/>
    <w:rsid w:val="002C1691"/>
    <w:rsid w:val="002C19EC"/>
    <w:rsid w:val="002C266E"/>
    <w:rsid w:val="002C3179"/>
    <w:rsid w:val="002C3EC3"/>
    <w:rsid w:val="002C4E1E"/>
    <w:rsid w:val="002C4EF5"/>
    <w:rsid w:val="002C5CBC"/>
    <w:rsid w:val="002C658B"/>
    <w:rsid w:val="002C674B"/>
    <w:rsid w:val="002C7C7E"/>
    <w:rsid w:val="002C7D2B"/>
    <w:rsid w:val="002D0454"/>
    <w:rsid w:val="002D15DC"/>
    <w:rsid w:val="002D15EB"/>
    <w:rsid w:val="002D23A5"/>
    <w:rsid w:val="002D4599"/>
    <w:rsid w:val="002D4AE4"/>
    <w:rsid w:val="002D64D3"/>
    <w:rsid w:val="002D6CEC"/>
    <w:rsid w:val="002D74E0"/>
    <w:rsid w:val="002D7E2A"/>
    <w:rsid w:val="002E0193"/>
    <w:rsid w:val="002E2CA0"/>
    <w:rsid w:val="002E2F18"/>
    <w:rsid w:val="002E3219"/>
    <w:rsid w:val="002E32A9"/>
    <w:rsid w:val="002E4603"/>
    <w:rsid w:val="002E4688"/>
    <w:rsid w:val="002E4F57"/>
    <w:rsid w:val="002E4F68"/>
    <w:rsid w:val="002E5539"/>
    <w:rsid w:val="002E6169"/>
    <w:rsid w:val="002E7098"/>
    <w:rsid w:val="002E70A9"/>
    <w:rsid w:val="002E785D"/>
    <w:rsid w:val="002F03BD"/>
    <w:rsid w:val="002F0990"/>
    <w:rsid w:val="002F0FAF"/>
    <w:rsid w:val="002F1246"/>
    <w:rsid w:val="002F1448"/>
    <w:rsid w:val="002F1470"/>
    <w:rsid w:val="002F1578"/>
    <w:rsid w:val="002F1AB6"/>
    <w:rsid w:val="002F1ABE"/>
    <w:rsid w:val="002F1EBE"/>
    <w:rsid w:val="002F2365"/>
    <w:rsid w:val="002F284C"/>
    <w:rsid w:val="002F4753"/>
    <w:rsid w:val="002F4B34"/>
    <w:rsid w:val="002F65B8"/>
    <w:rsid w:val="002F6790"/>
    <w:rsid w:val="002F6E01"/>
    <w:rsid w:val="002F799D"/>
    <w:rsid w:val="002F7C61"/>
    <w:rsid w:val="0030033D"/>
    <w:rsid w:val="00301B4B"/>
    <w:rsid w:val="0030213F"/>
    <w:rsid w:val="00302B87"/>
    <w:rsid w:val="00302E9D"/>
    <w:rsid w:val="00305409"/>
    <w:rsid w:val="003060BA"/>
    <w:rsid w:val="003066AF"/>
    <w:rsid w:val="00307F85"/>
    <w:rsid w:val="0031014F"/>
    <w:rsid w:val="0031139F"/>
    <w:rsid w:val="0031167B"/>
    <w:rsid w:val="00311D50"/>
    <w:rsid w:val="00312B18"/>
    <w:rsid w:val="00313E81"/>
    <w:rsid w:val="003146FE"/>
    <w:rsid w:val="003149DF"/>
    <w:rsid w:val="00315569"/>
    <w:rsid w:val="00315576"/>
    <w:rsid w:val="00315791"/>
    <w:rsid w:val="00315BA0"/>
    <w:rsid w:val="00317B89"/>
    <w:rsid w:val="00321380"/>
    <w:rsid w:val="0032157F"/>
    <w:rsid w:val="0032158E"/>
    <w:rsid w:val="003216A4"/>
    <w:rsid w:val="003225CA"/>
    <w:rsid w:val="003227BA"/>
    <w:rsid w:val="0032309C"/>
    <w:rsid w:val="00324159"/>
    <w:rsid w:val="00324322"/>
    <w:rsid w:val="0032530D"/>
    <w:rsid w:val="00325DB0"/>
    <w:rsid w:val="003324D3"/>
    <w:rsid w:val="00332568"/>
    <w:rsid w:val="003326C3"/>
    <w:rsid w:val="00332EA2"/>
    <w:rsid w:val="00333E81"/>
    <w:rsid w:val="003363A0"/>
    <w:rsid w:val="00337A0E"/>
    <w:rsid w:val="00341331"/>
    <w:rsid w:val="003417F4"/>
    <w:rsid w:val="00342856"/>
    <w:rsid w:val="00342FEB"/>
    <w:rsid w:val="00345808"/>
    <w:rsid w:val="00345ECB"/>
    <w:rsid w:val="0034609E"/>
    <w:rsid w:val="00346777"/>
    <w:rsid w:val="0034695C"/>
    <w:rsid w:val="003508A6"/>
    <w:rsid w:val="00350DF8"/>
    <w:rsid w:val="00352514"/>
    <w:rsid w:val="00352C1F"/>
    <w:rsid w:val="00353111"/>
    <w:rsid w:val="00353377"/>
    <w:rsid w:val="0035345C"/>
    <w:rsid w:val="003541F8"/>
    <w:rsid w:val="0035536F"/>
    <w:rsid w:val="00356415"/>
    <w:rsid w:val="00356DF4"/>
    <w:rsid w:val="00357DFB"/>
    <w:rsid w:val="00360708"/>
    <w:rsid w:val="00360957"/>
    <w:rsid w:val="00361B79"/>
    <w:rsid w:val="0036211C"/>
    <w:rsid w:val="00362285"/>
    <w:rsid w:val="00362586"/>
    <w:rsid w:val="00362B89"/>
    <w:rsid w:val="00363270"/>
    <w:rsid w:val="003646A6"/>
    <w:rsid w:val="00364A7A"/>
    <w:rsid w:val="00364C73"/>
    <w:rsid w:val="00365DF6"/>
    <w:rsid w:val="00366E65"/>
    <w:rsid w:val="00371EDD"/>
    <w:rsid w:val="00372861"/>
    <w:rsid w:val="003729B4"/>
    <w:rsid w:val="00372AAE"/>
    <w:rsid w:val="003749C3"/>
    <w:rsid w:val="00377365"/>
    <w:rsid w:val="0037746A"/>
    <w:rsid w:val="00377802"/>
    <w:rsid w:val="003805E4"/>
    <w:rsid w:val="00381283"/>
    <w:rsid w:val="00381501"/>
    <w:rsid w:val="003826A9"/>
    <w:rsid w:val="003843B3"/>
    <w:rsid w:val="003855AF"/>
    <w:rsid w:val="00386D49"/>
    <w:rsid w:val="00387C87"/>
    <w:rsid w:val="00390792"/>
    <w:rsid w:val="003909AB"/>
    <w:rsid w:val="00390CBD"/>
    <w:rsid w:val="00391247"/>
    <w:rsid w:val="003914FF"/>
    <w:rsid w:val="00392DDC"/>
    <w:rsid w:val="003939B5"/>
    <w:rsid w:val="00393BE2"/>
    <w:rsid w:val="00394491"/>
    <w:rsid w:val="00394517"/>
    <w:rsid w:val="0039478B"/>
    <w:rsid w:val="00394B9F"/>
    <w:rsid w:val="00394CFF"/>
    <w:rsid w:val="00394DF7"/>
    <w:rsid w:val="003956FE"/>
    <w:rsid w:val="0039587B"/>
    <w:rsid w:val="003958B8"/>
    <w:rsid w:val="003974C9"/>
    <w:rsid w:val="003A091A"/>
    <w:rsid w:val="003A0A2D"/>
    <w:rsid w:val="003A16CE"/>
    <w:rsid w:val="003A28A0"/>
    <w:rsid w:val="003A2A32"/>
    <w:rsid w:val="003A4315"/>
    <w:rsid w:val="003A4ED7"/>
    <w:rsid w:val="003A58DD"/>
    <w:rsid w:val="003A6A74"/>
    <w:rsid w:val="003A6B65"/>
    <w:rsid w:val="003A7B3F"/>
    <w:rsid w:val="003B0328"/>
    <w:rsid w:val="003B3030"/>
    <w:rsid w:val="003B3676"/>
    <w:rsid w:val="003B425C"/>
    <w:rsid w:val="003B5651"/>
    <w:rsid w:val="003B5B75"/>
    <w:rsid w:val="003B5CC3"/>
    <w:rsid w:val="003B6496"/>
    <w:rsid w:val="003B665B"/>
    <w:rsid w:val="003B6895"/>
    <w:rsid w:val="003B7379"/>
    <w:rsid w:val="003C04BB"/>
    <w:rsid w:val="003C06E4"/>
    <w:rsid w:val="003C07D1"/>
    <w:rsid w:val="003C0C75"/>
    <w:rsid w:val="003C28B1"/>
    <w:rsid w:val="003C3969"/>
    <w:rsid w:val="003C3A59"/>
    <w:rsid w:val="003C4CBE"/>
    <w:rsid w:val="003C4FB3"/>
    <w:rsid w:val="003C615B"/>
    <w:rsid w:val="003C6882"/>
    <w:rsid w:val="003C6AAE"/>
    <w:rsid w:val="003C7DCB"/>
    <w:rsid w:val="003D06CD"/>
    <w:rsid w:val="003D3F71"/>
    <w:rsid w:val="003D3F7E"/>
    <w:rsid w:val="003D5291"/>
    <w:rsid w:val="003D5CB2"/>
    <w:rsid w:val="003D7E5C"/>
    <w:rsid w:val="003E1A36"/>
    <w:rsid w:val="003E1AD7"/>
    <w:rsid w:val="003E1B54"/>
    <w:rsid w:val="003E2152"/>
    <w:rsid w:val="003E28A9"/>
    <w:rsid w:val="003E2F11"/>
    <w:rsid w:val="003E3ACC"/>
    <w:rsid w:val="003E4893"/>
    <w:rsid w:val="003E48DC"/>
    <w:rsid w:val="003E4CBC"/>
    <w:rsid w:val="003E54C7"/>
    <w:rsid w:val="003E5C97"/>
    <w:rsid w:val="003E750A"/>
    <w:rsid w:val="003E7CBB"/>
    <w:rsid w:val="003E7F3A"/>
    <w:rsid w:val="003F04FE"/>
    <w:rsid w:val="003F0BAC"/>
    <w:rsid w:val="003F0DD1"/>
    <w:rsid w:val="003F114D"/>
    <w:rsid w:val="003F2C13"/>
    <w:rsid w:val="003F34B0"/>
    <w:rsid w:val="003F352F"/>
    <w:rsid w:val="003F6906"/>
    <w:rsid w:val="003F6B19"/>
    <w:rsid w:val="003F6FDE"/>
    <w:rsid w:val="003F70AC"/>
    <w:rsid w:val="00400D60"/>
    <w:rsid w:val="00400FF0"/>
    <w:rsid w:val="004015BC"/>
    <w:rsid w:val="00402247"/>
    <w:rsid w:val="00402956"/>
    <w:rsid w:val="00402F80"/>
    <w:rsid w:val="004036C5"/>
    <w:rsid w:val="004050AC"/>
    <w:rsid w:val="0040769A"/>
    <w:rsid w:val="004077D7"/>
    <w:rsid w:val="00411607"/>
    <w:rsid w:val="00411794"/>
    <w:rsid w:val="00411925"/>
    <w:rsid w:val="004132D8"/>
    <w:rsid w:val="0041408D"/>
    <w:rsid w:val="0041428A"/>
    <w:rsid w:val="004153E8"/>
    <w:rsid w:val="00415CB5"/>
    <w:rsid w:val="00416B0D"/>
    <w:rsid w:val="00416BCF"/>
    <w:rsid w:val="004171D4"/>
    <w:rsid w:val="0042036E"/>
    <w:rsid w:val="0042092E"/>
    <w:rsid w:val="00420A27"/>
    <w:rsid w:val="00420CD4"/>
    <w:rsid w:val="00422F3B"/>
    <w:rsid w:val="004242F1"/>
    <w:rsid w:val="004250EC"/>
    <w:rsid w:val="00425603"/>
    <w:rsid w:val="00426A8C"/>
    <w:rsid w:val="00427C26"/>
    <w:rsid w:val="00430825"/>
    <w:rsid w:val="00430A92"/>
    <w:rsid w:val="0043173E"/>
    <w:rsid w:val="00431850"/>
    <w:rsid w:val="00431FCE"/>
    <w:rsid w:val="00432948"/>
    <w:rsid w:val="004331C6"/>
    <w:rsid w:val="00433340"/>
    <w:rsid w:val="0043370B"/>
    <w:rsid w:val="00434970"/>
    <w:rsid w:val="00434A23"/>
    <w:rsid w:val="004355F0"/>
    <w:rsid w:val="004366AC"/>
    <w:rsid w:val="00436936"/>
    <w:rsid w:val="00436ACB"/>
    <w:rsid w:val="004373B3"/>
    <w:rsid w:val="00437C5F"/>
    <w:rsid w:val="00440815"/>
    <w:rsid w:val="00440D80"/>
    <w:rsid w:val="004424B6"/>
    <w:rsid w:val="004440C3"/>
    <w:rsid w:val="004443B8"/>
    <w:rsid w:val="00444731"/>
    <w:rsid w:val="00445544"/>
    <w:rsid w:val="00446ED3"/>
    <w:rsid w:val="00450411"/>
    <w:rsid w:val="00450872"/>
    <w:rsid w:val="00451A0E"/>
    <w:rsid w:val="00451D73"/>
    <w:rsid w:val="004531A1"/>
    <w:rsid w:val="004532BD"/>
    <w:rsid w:val="00453732"/>
    <w:rsid w:val="0045470C"/>
    <w:rsid w:val="00454E79"/>
    <w:rsid w:val="004552F3"/>
    <w:rsid w:val="00455DA8"/>
    <w:rsid w:val="004565FC"/>
    <w:rsid w:val="004566C4"/>
    <w:rsid w:val="00456DED"/>
    <w:rsid w:val="00457A73"/>
    <w:rsid w:val="00457C16"/>
    <w:rsid w:val="00462BEA"/>
    <w:rsid w:val="00463095"/>
    <w:rsid w:val="004637CA"/>
    <w:rsid w:val="004641F1"/>
    <w:rsid w:val="00464446"/>
    <w:rsid w:val="0046498A"/>
    <w:rsid w:val="00465497"/>
    <w:rsid w:val="0046605F"/>
    <w:rsid w:val="00466895"/>
    <w:rsid w:val="0046740F"/>
    <w:rsid w:val="00467462"/>
    <w:rsid w:val="00471DB6"/>
    <w:rsid w:val="00471F26"/>
    <w:rsid w:val="00473728"/>
    <w:rsid w:val="00473FC7"/>
    <w:rsid w:val="00474A63"/>
    <w:rsid w:val="00474BF2"/>
    <w:rsid w:val="00476763"/>
    <w:rsid w:val="00476FE4"/>
    <w:rsid w:val="004776D3"/>
    <w:rsid w:val="00477B80"/>
    <w:rsid w:val="00482880"/>
    <w:rsid w:val="004830B8"/>
    <w:rsid w:val="00483CFF"/>
    <w:rsid w:val="00485754"/>
    <w:rsid w:val="00485895"/>
    <w:rsid w:val="0048729B"/>
    <w:rsid w:val="00487898"/>
    <w:rsid w:val="004904A8"/>
    <w:rsid w:val="0049187F"/>
    <w:rsid w:val="00491B87"/>
    <w:rsid w:val="00492BB3"/>
    <w:rsid w:val="00493A2F"/>
    <w:rsid w:val="00494833"/>
    <w:rsid w:val="004949FC"/>
    <w:rsid w:val="00495FB2"/>
    <w:rsid w:val="00496E75"/>
    <w:rsid w:val="0049713E"/>
    <w:rsid w:val="00497631"/>
    <w:rsid w:val="00497A7D"/>
    <w:rsid w:val="00497ADD"/>
    <w:rsid w:val="00497E16"/>
    <w:rsid w:val="004A0E84"/>
    <w:rsid w:val="004A17DB"/>
    <w:rsid w:val="004A244A"/>
    <w:rsid w:val="004A2D1E"/>
    <w:rsid w:val="004A2D2C"/>
    <w:rsid w:val="004A327C"/>
    <w:rsid w:val="004A3B40"/>
    <w:rsid w:val="004A507B"/>
    <w:rsid w:val="004A509D"/>
    <w:rsid w:val="004A63EF"/>
    <w:rsid w:val="004A6457"/>
    <w:rsid w:val="004B0567"/>
    <w:rsid w:val="004B1591"/>
    <w:rsid w:val="004B25A3"/>
    <w:rsid w:val="004B25C4"/>
    <w:rsid w:val="004B294A"/>
    <w:rsid w:val="004B2A45"/>
    <w:rsid w:val="004B3ABE"/>
    <w:rsid w:val="004B52A8"/>
    <w:rsid w:val="004B5B2E"/>
    <w:rsid w:val="004B60D1"/>
    <w:rsid w:val="004B61D7"/>
    <w:rsid w:val="004B6925"/>
    <w:rsid w:val="004B7011"/>
    <w:rsid w:val="004B71C6"/>
    <w:rsid w:val="004B75B7"/>
    <w:rsid w:val="004C0FD6"/>
    <w:rsid w:val="004C1468"/>
    <w:rsid w:val="004C1492"/>
    <w:rsid w:val="004C3C6D"/>
    <w:rsid w:val="004C4925"/>
    <w:rsid w:val="004C6392"/>
    <w:rsid w:val="004C6744"/>
    <w:rsid w:val="004C78E1"/>
    <w:rsid w:val="004C7B15"/>
    <w:rsid w:val="004D0B08"/>
    <w:rsid w:val="004D1060"/>
    <w:rsid w:val="004D1A12"/>
    <w:rsid w:val="004D2661"/>
    <w:rsid w:val="004D3249"/>
    <w:rsid w:val="004D3359"/>
    <w:rsid w:val="004D3F77"/>
    <w:rsid w:val="004D461F"/>
    <w:rsid w:val="004D46D7"/>
    <w:rsid w:val="004D52C3"/>
    <w:rsid w:val="004D6F9A"/>
    <w:rsid w:val="004E01F4"/>
    <w:rsid w:val="004E0CBF"/>
    <w:rsid w:val="004E12F1"/>
    <w:rsid w:val="004E1376"/>
    <w:rsid w:val="004E14A1"/>
    <w:rsid w:val="004E17AA"/>
    <w:rsid w:val="004E17CB"/>
    <w:rsid w:val="004E28AF"/>
    <w:rsid w:val="004E3039"/>
    <w:rsid w:val="004E30D8"/>
    <w:rsid w:val="004E3548"/>
    <w:rsid w:val="004E6072"/>
    <w:rsid w:val="004F0AEA"/>
    <w:rsid w:val="004F0CA5"/>
    <w:rsid w:val="004F0F9F"/>
    <w:rsid w:val="004F2277"/>
    <w:rsid w:val="004F2D87"/>
    <w:rsid w:val="004F3DF8"/>
    <w:rsid w:val="004F3E35"/>
    <w:rsid w:val="004F3E48"/>
    <w:rsid w:val="004F41B2"/>
    <w:rsid w:val="004F466A"/>
    <w:rsid w:val="004F4D8C"/>
    <w:rsid w:val="004F507D"/>
    <w:rsid w:val="004F5163"/>
    <w:rsid w:val="004F598B"/>
    <w:rsid w:val="004F59FE"/>
    <w:rsid w:val="004F67BF"/>
    <w:rsid w:val="005014ED"/>
    <w:rsid w:val="005018CD"/>
    <w:rsid w:val="00502F50"/>
    <w:rsid w:val="00506198"/>
    <w:rsid w:val="00506C3E"/>
    <w:rsid w:val="00507801"/>
    <w:rsid w:val="005129B8"/>
    <w:rsid w:val="00512BD3"/>
    <w:rsid w:val="00513B6F"/>
    <w:rsid w:val="00514A0B"/>
    <w:rsid w:val="0051580D"/>
    <w:rsid w:val="00516A13"/>
    <w:rsid w:val="00516D43"/>
    <w:rsid w:val="00517E58"/>
    <w:rsid w:val="005204F1"/>
    <w:rsid w:val="00520782"/>
    <w:rsid w:val="00520AA9"/>
    <w:rsid w:val="00520C3D"/>
    <w:rsid w:val="00522307"/>
    <w:rsid w:val="005228AC"/>
    <w:rsid w:val="005238C7"/>
    <w:rsid w:val="005251B5"/>
    <w:rsid w:val="005252EF"/>
    <w:rsid w:val="00525839"/>
    <w:rsid w:val="00525EA5"/>
    <w:rsid w:val="00526879"/>
    <w:rsid w:val="00526915"/>
    <w:rsid w:val="00530998"/>
    <w:rsid w:val="00531908"/>
    <w:rsid w:val="00532031"/>
    <w:rsid w:val="00534367"/>
    <w:rsid w:val="00534B10"/>
    <w:rsid w:val="00534D59"/>
    <w:rsid w:val="00536757"/>
    <w:rsid w:val="0053791C"/>
    <w:rsid w:val="005402D0"/>
    <w:rsid w:val="00540357"/>
    <w:rsid w:val="00540533"/>
    <w:rsid w:val="005421F0"/>
    <w:rsid w:val="00542E17"/>
    <w:rsid w:val="00543439"/>
    <w:rsid w:val="00543C90"/>
    <w:rsid w:val="00544095"/>
    <w:rsid w:val="0054539F"/>
    <w:rsid w:val="00545569"/>
    <w:rsid w:val="0054619B"/>
    <w:rsid w:val="00546D47"/>
    <w:rsid w:val="00547FE6"/>
    <w:rsid w:val="005505A8"/>
    <w:rsid w:val="00551DFC"/>
    <w:rsid w:val="00552C62"/>
    <w:rsid w:val="00553CC3"/>
    <w:rsid w:val="00553E39"/>
    <w:rsid w:val="005543B9"/>
    <w:rsid w:val="005546F4"/>
    <w:rsid w:val="00555537"/>
    <w:rsid w:val="00556C88"/>
    <w:rsid w:val="005577A3"/>
    <w:rsid w:val="00557D56"/>
    <w:rsid w:val="005617FD"/>
    <w:rsid w:val="005626E1"/>
    <w:rsid w:val="00563F87"/>
    <w:rsid w:val="00565533"/>
    <w:rsid w:val="005656E4"/>
    <w:rsid w:val="005664E1"/>
    <w:rsid w:val="00567D6B"/>
    <w:rsid w:val="005702AD"/>
    <w:rsid w:val="00570611"/>
    <w:rsid w:val="0057066C"/>
    <w:rsid w:val="00570695"/>
    <w:rsid w:val="005710D5"/>
    <w:rsid w:val="00571636"/>
    <w:rsid w:val="00573431"/>
    <w:rsid w:val="00573576"/>
    <w:rsid w:val="005748E2"/>
    <w:rsid w:val="00574CB1"/>
    <w:rsid w:val="005752A5"/>
    <w:rsid w:val="00575395"/>
    <w:rsid w:val="005755F3"/>
    <w:rsid w:val="00575927"/>
    <w:rsid w:val="00576B6E"/>
    <w:rsid w:val="00577194"/>
    <w:rsid w:val="00577642"/>
    <w:rsid w:val="00577EB4"/>
    <w:rsid w:val="00581709"/>
    <w:rsid w:val="00581F0D"/>
    <w:rsid w:val="00582E22"/>
    <w:rsid w:val="00583CE7"/>
    <w:rsid w:val="0058491F"/>
    <w:rsid w:val="0058519C"/>
    <w:rsid w:val="00585379"/>
    <w:rsid w:val="0058589A"/>
    <w:rsid w:val="005859A5"/>
    <w:rsid w:val="005864A1"/>
    <w:rsid w:val="00586634"/>
    <w:rsid w:val="005877DB"/>
    <w:rsid w:val="00591C2A"/>
    <w:rsid w:val="00591C9E"/>
    <w:rsid w:val="00592D74"/>
    <w:rsid w:val="00593375"/>
    <w:rsid w:val="005947C7"/>
    <w:rsid w:val="00594923"/>
    <w:rsid w:val="00594BA4"/>
    <w:rsid w:val="00595A53"/>
    <w:rsid w:val="0059686A"/>
    <w:rsid w:val="00597AF3"/>
    <w:rsid w:val="00597E50"/>
    <w:rsid w:val="005A1651"/>
    <w:rsid w:val="005A24C9"/>
    <w:rsid w:val="005A2602"/>
    <w:rsid w:val="005A28E1"/>
    <w:rsid w:val="005A48F0"/>
    <w:rsid w:val="005A54E4"/>
    <w:rsid w:val="005A5A38"/>
    <w:rsid w:val="005A6275"/>
    <w:rsid w:val="005A6753"/>
    <w:rsid w:val="005A7453"/>
    <w:rsid w:val="005A7A44"/>
    <w:rsid w:val="005B1DF7"/>
    <w:rsid w:val="005B2134"/>
    <w:rsid w:val="005B242F"/>
    <w:rsid w:val="005B2F5F"/>
    <w:rsid w:val="005B2F7D"/>
    <w:rsid w:val="005B401D"/>
    <w:rsid w:val="005B4F92"/>
    <w:rsid w:val="005B613F"/>
    <w:rsid w:val="005B6686"/>
    <w:rsid w:val="005B6DC3"/>
    <w:rsid w:val="005B6FA0"/>
    <w:rsid w:val="005C0040"/>
    <w:rsid w:val="005C089E"/>
    <w:rsid w:val="005C0DD0"/>
    <w:rsid w:val="005C18CB"/>
    <w:rsid w:val="005C1DF7"/>
    <w:rsid w:val="005C39B0"/>
    <w:rsid w:val="005C3BCE"/>
    <w:rsid w:val="005C3CE0"/>
    <w:rsid w:val="005C4C99"/>
    <w:rsid w:val="005C58B4"/>
    <w:rsid w:val="005C6324"/>
    <w:rsid w:val="005C7250"/>
    <w:rsid w:val="005D0030"/>
    <w:rsid w:val="005D0485"/>
    <w:rsid w:val="005D0663"/>
    <w:rsid w:val="005D0F8A"/>
    <w:rsid w:val="005D1DF4"/>
    <w:rsid w:val="005D2110"/>
    <w:rsid w:val="005D2CE3"/>
    <w:rsid w:val="005D2E3D"/>
    <w:rsid w:val="005D39E7"/>
    <w:rsid w:val="005D4920"/>
    <w:rsid w:val="005D5F7C"/>
    <w:rsid w:val="005D69B5"/>
    <w:rsid w:val="005D71F3"/>
    <w:rsid w:val="005D728E"/>
    <w:rsid w:val="005E0038"/>
    <w:rsid w:val="005E109C"/>
    <w:rsid w:val="005E140F"/>
    <w:rsid w:val="005E1B0F"/>
    <w:rsid w:val="005E1FC5"/>
    <w:rsid w:val="005E2C44"/>
    <w:rsid w:val="005E2D0B"/>
    <w:rsid w:val="005E3231"/>
    <w:rsid w:val="005E3A8B"/>
    <w:rsid w:val="005E3BA8"/>
    <w:rsid w:val="005E4724"/>
    <w:rsid w:val="005E5E81"/>
    <w:rsid w:val="005E5ECA"/>
    <w:rsid w:val="005E5FD7"/>
    <w:rsid w:val="005E72AA"/>
    <w:rsid w:val="005F0B7D"/>
    <w:rsid w:val="005F0C07"/>
    <w:rsid w:val="005F0CFC"/>
    <w:rsid w:val="005F1E65"/>
    <w:rsid w:val="005F3C0A"/>
    <w:rsid w:val="005F436E"/>
    <w:rsid w:val="005F59C3"/>
    <w:rsid w:val="005F6220"/>
    <w:rsid w:val="005F6E03"/>
    <w:rsid w:val="005F72C7"/>
    <w:rsid w:val="005F73F2"/>
    <w:rsid w:val="005F753A"/>
    <w:rsid w:val="0060092D"/>
    <w:rsid w:val="006021A1"/>
    <w:rsid w:val="00602263"/>
    <w:rsid w:val="00602940"/>
    <w:rsid w:val="00602EE4"/>
    <w:rsid w:val="00603A0B"/>
    <w:rsid w:val="00603A56"/>
    <w:rsid w:val="0060420F"/>
    <w:rsid w:val="0060463F"/>
    <w:rsid w:val="00604BA0"/>
    <w:rsid w:val="00605813"/>
    <w:rsid w:val="00605DA4"/>
    <w:rsid w:val="006060A2"/>
    <w:rsid w:val="00610CD9"/>
    <w:rsid w:val="006114C7"/>
    <w:rsid w:val="00611C26"/>
    <w:rsid w:val="00612D17"/>
    <w:rsid w:val="00612E39"/>
    <w:rsid w:val="00613813"/>
    <w:rsid w:val="00613892"/>
    <w:rsid w:val="00613CA5"/>
    <w:rsid w:val="0061489A"/>
    <w:rsid w:val="006148D0"/>
    <w:rsid w:val="00614F2E"/>
    <w:rsid w:val="006176AC"/>
    <w:rsid w:val="0062002C"/>
    <w:rsid w:val="00621188"/>
    <w:rsid w:val="00622110"/>
    <w:rsid w:val="006223C4"/>
    <w:rsid w:val="00622C5C"/>
    <w:rsid w:val="00624675"/>
    <w:rsid w:val="006257ED"/>
    <w:rsid w:val="00626028"/>
    <w:rsid w:val="00626945"/>
    <w:rsid w:val="00631168"/>
    <w:rsid w:val="00633707"/>
    <w:rsid w:val="0063449B"/>
    <w:rsid w:val="00634619"/>
    <w:rsid w:val="00634A38"/>
    <w:rsid w:val="00635734"/>
    <w:rsid w:val="00635764"/>
    <w:rsid w:val="00637E56"/>
    <w:rsid w:val="00640782"/>
    <w:rsid w:val="00640CDD"/>
    <w:rsid w:val="0064152D"/>
    <w:rsid w:val="006418D5"/>
    <w:rsid w:val="006418E8"/>
    <w:rsid w:val="0064422E"/>
    <w:rsid w:val="00644B22"/>
    <w:rsid w:val="0064515C"/>
    <w:rsid w:val="00646403"/>
    <w:rsid w:val="00646B07"/>
    <w:rsid w:val="00647ACE"/>
    <w:rsid w:val="00650FE5"/>
    <w:rsid w:val="0065257B"/>
    <w:rsid w:val="006531E6"/>
    <w:rsid w:val="006540F7"/>
    <w:rsid w:val="006542D5"/>
    <w:rsid w:val="00654D5E"/>
    <w:rsid w:val="0065518A"/>
    <w:rsid w:val="00655F82"/>
    <w:rsid w:val="0065738B"/>
    <w:rsid w:val="00660506"/>
    <w:rsid w:val="00660B2E"/>
    <w:rsid w:val="0066157E"/>
    <w:rsid w:val="00662172"/>
    <w:rsid w:val="00662A54"/>
    <w:rsid w:val="006631B6"/>
    <w:rsid w:val="0066355C"/>
    <w:rsid w:val="0066403B"/>
    <w:rsid w:val="00664FA9"/>
    <w:rsid w:val="006651A2"/>
    <w:rsid w:val="00666A6E"/>
    <w:rsid w:val="0067022C"/>
    <w:rsid w:val="006713B8"/>
    <w:rsid w:val="006718E4"/>
    <w:rsid w:val="006724F5"/>
    <w:rsid w:val="00672808"/>
    <w:rsid w:val="00672ADE"/>
    <w:rsid w:val="00673AAB"/>
    <w:rsid w:val="0067505E"/>
    <w:rsid w:val="0067601D"/>
    <w:rsid w:val="0067608D"/>
    <w:rsid w:val="006765A0"/>
    <w:rsid w:val="00676A16"/>
    <w:rsid w:val="00676A96"/>
    <w:rsid w:val="006774D1"/>
    <w:rsid w:val="00677C12"/>
    <w:rsid w:val="00677DF7"/>
    <w:rsid w:val="00680685"/>
    <w:rsid w:val="0068103F"/>
    <w:rsid w:val="006816CB"/>
    <w:rsid w:val="0068210F"/>
    <w:rsid w:val="0068248A"/>
    <w:rsid w:val="00682C8B"/>
    <w:rsid w:val="00682F21"/>
    <w:rsid w:val="00683D67"/>
    <w:rsid w:val="0068406F"/>
    <w:rsid w:val="0068411E"/>
    <w:rsid w:val="00684CAF"/>
    <w:rsid w:val="00685581"/>
    <w:rsid w:val="006858F9"/>
    <w:rsid w:val="0068740F"/>
    <w:rsid w:val="006874C5"/>
    <w:rsid w:val="006911DD"/>
    <w:rsid w:val="006932E2"/>
    <w:rsid w:val="006941B9"/>
    <w:rsid w:val="006950E1"/>
    <w:rsid w:val="00695808"/>
    <w:rsid w:val="006964C8"/>
    <w:rsid w:val="00696EDF"/>
    <w:rsid w:val="0069715D"/>
    <w:rsid w:val="006A011C"/>
    <w:rsid w:val="006A0AB5"/>
    <w:rsid w:val="006A0AEC"/>
    <w:rsid w:val="006A31C6"/>
    <w:rsid w:val="006A3EFA"/>
    <w:rsid w:val="006A4723"/>
    <w:rsid w:val="006A4EB0"/>
    <w:rsid w:val="006A5540"/>
    <w:rsid w:val="006A56F9"/>
    <w:rsid w:val="006A6218"/>
    <w:rsid w:val="006A65D8"/>
    <w:rsid w:val="006A67D1"/>
    <w:rsid w:val="006B05AE"/>
    <w:rsid w:val="006B167A"/>
    <w:rsid w:val="006B27CE"/>
    <w:rsid w:val="006B46FB"/>
    <w:rsid w:val="006B4926"/>
    <w:rsid w:val="006B6994"/>
    <w:rsid w:val="006C0747"/>
    <w:rsid w:val="006C1D23"/>
    <w:rsid w:val="006C1DC0"/>
    <w:rsid w:val="006C2DB3"/>
    <w:rsid w:val="006C4314"/>
    <w:rsid w:val="006C46E0"/>
    <w:rsid w:val="006C48EC"/>
    <w:rsid w:val="006C573F"/>
    <w:rsid w:val="006C57D0"/>
    <w:rsid w:val="006C58B9"/>
    <w:rsid w:val="006C5B9A"/>
    <w:rsid w:val="006C634A"/>
    <w:rsid w:val="006D045E"/>
    <w:rsid w:val="006D04BD"/>
    <w:rsid w:val="006D0D7A"/>
    <w:rsid w:val="006D170F"/>
    <w:rsid w:val="006D2380"/>
    <w:rsid w:val="006D29CE"/>
    <w:rsid w:val="006D2ED2"/>
    <w:rsid w:val="006D30B2"/>
    <w:rsid w:val="006D3B94"/>
    <w:rsid w:val="006D5584"/>
    <w:rsid w:val="006D7348"/>
    <w:rsid w:val="006D7D7F"/>
    <w:rsid w:val="006D7EE8"/>
    <w:rsid w:val="006D7EFD"/>
    <w:rsid w:val="006E10E9"/>
    <w:rsid w:val="006E21FB"/>
    <w:rsid w:val="006E2290"/>
    <w:rsid w:val="006E26C9"/>
    <w:rsid w:val="006E3942"/>
    <w:rsid w:val="006E4FE0"/>
    <w:rsid w:val="006E5BC2"/>
    <w:rsid w:val="006E75F9"/>
    <w:rsid w:val="006E78FE"/>
    <w:rsid w:val="006E7BFE"/>
    <w:rsid w:val="006F3826"/>
    <w:rsid w:val="006F40A4"/>
    <w:rsid w:val="006F609E"/>
    <w:rsid w:val="006F65A6"/>
    <w:rsid w:val="006F6C2E"/>
    <w:rsid w:val="006F6CF7"/>
    <w:rsid w:val="006F7BBB"/>
    <w:rsid w:val="00700A60"/>
    <w:rsid w:val="00701767"/>
    <w:rsid w:val="00701F28"/>
    <w:rsid w:val="007023DB"/>
    <w:rsid w:val="0070240C"/>
    <w:rsid w:val="007045A8"/>
    <w:rsid w:val="00704ABC"/>
    <w:rsid w:val="00704BA9"/>
    <w:rsid w:val="0070555D"/>
    <w:rsid w:val="007062FA"/>
    <w:rsid w:val="0070651F"/>
    <w:rsid w:val="00706F00"/>
    <w:rsid w:val="00707864"/>
    <w:rsid w:val="007110E7"/>
    <w:rsid w:val="007112B3"/>
    <w:rsid w:val="00711723"/>
    <w:rsid w:val="00712D84"/>
    <w:rsid w:val="00712D9F"/>
    <w:rsid w:val="00713A55"/>
    <w:rsid w:val="00714D62"/>
    <w:rsid w:val="00714DE5"/>
    <w:rsid w:val="0071620D"/>
    <w:rsid w:val="00716771"/>
    <w:rsid w:val="0072048C"/>
    <w:rsid w:val="007209EB"/>
    <w:rsid w:val="00721B5F"/>
    <w:rsid w:val="007223DE"/>
    <w:rsid w:val="0072249B"/>
    <w:rsid w:val="00723890"/>
    <w:rsid w:val="00723943"/>
    <w:rsid w:val="00723AF1"/>
    <w:rsid w:val="00723CCB"/>
    <w:rsid w:val="00723E7A"/>
    <w:rsid w:val="00726292"/>
    <w:rsid w:val="00726B57"/>
    <w:rsid w:val="00727B78"/>
    <w:rsid w:val="00730860"/>
    <w:rsid w:val="00730DA3"/>
    <w:rsid w:val="00731409"/>
    <w:rsid w:val="0073226A"/>
    <w:rsid w:val="00732883"/>
    <w:rsid w:val="00732F0F"/>
    <w:rsid w:val="00733893"/>
    <w:rsid w:val="007366E4"/>
    <w:rsid w:val="0073683D"/>
    <w:rsid w:val="007370C9"/>
    <w:rsid w:val="00737107"/>
    <w:rsid w:val="00740192"/>
    <w:rsid w:val="007408C1"/>
    <w:rsid w:val="007418C5"/>
    <w:rsid w:val="0074199F"/>
    <w:rsid w:val="0074225C"/>
    <w:rsid w:val="00742821"/>
    <w:rsid w:val="0074331C"/>
    <w:rsid w:val="007435F4"/>
    <w:rsid w:val="00743A93"/>
    <w:rsid w:val="0074559C"/>
    <w:rsid w:val="0074584A"/>
    <w:rsid w:val="00747657"/>
    <w:rsid w:val="007479A3"/>
    <w:rsid w:val="00747F61"/>
    <w:rsid w:val="00747FF5"/>
    <w:rsid w:val="00750CCA"/>
    <w:rsid w:val="00750E94"/>
    <w:rsid w:val="00751AC1"/>
    <w:rsid w:val="00752528"/>
    <w:rsid w:val="007531B7"/>
    <w:rsid w:val="007532BA"/>
    <w:rsid w:val="00753576"/>
    <w:rsid w:val="00753B57"/>
    <w:rsid w:val="00753BDF"/>
    <w:rsid w:val="00754A0D"/>
    <w:rsid w:val="00756079"/>
    <w:rsid w:val="007563E0"/>
    <w:rsid w:val="00756BC0"/>
    <w:rsid w:val="00757C59"/>
    <w:rsid w:val="00760AF1"/>
    <w:rsid w:val="00761083"/>
    <w:rsid w:val="007620CD"/>
    <w:rsid w:val="00764923"/>
    <w:rsid w:val="00765C12"/>
    <w:rsid w:val="00765CBA"/>
    <w:rsid w:val="00766299"/>
    <w:rsid w:val="00766BA5"/>
    <w:rsid w:val="00770A85"/>
    <w:rsid w:val="00770B93"/>
    <w:rsid w:val="007710E4"/>
    <w:rsid w:val="00771532"/>
    <w:rsid w:val="007736D0"/>
    <w:rsid w:val="007738E9"/>
    <w:rsid w:val="007748FD"/>
    <w:rsid w:val="00774C04"/>
    <w:rsid w:val="007752C8"/>
    <w:rsid w:val="00775FB8"/>
    <w:rsid w:val="00776568"/>
    <w:rsid w:val="007775D9"/>
    <w:rsid w:val="00780D54"/>
    <w:rsid w:val="00781481"/>
    <w:rsid w:val="007816F7"/>
    <w:rsid w:val="007817C9"/>
    <w:rsid w:val="00781807"/>
    <w:rsid w:val="00781A58"/>
    <w:rsid w:val="00781EF1"/>
    <w:rsid w:val="0078298F"/>
    <w:rsid w:val="007836E1"/>
    <w:rsid w:val="00784F5A"/>
    <w:rsid w:val="00785044"/>
    <w:rsid w:val="0078597A"/>
    <w:rsid w:val="0078609D"/>
    <w:rsid w:val="00790E29"/>
    <w:rsid w:val="00792342"/>
    <w:rsid w:val="007927EA"/>
    <w:rsid w:val="0079287E"/>
    <w:rsid w:val="00795C70"/>
    <w:rsid w:val="00795EED"/>
    <w:rsid w:val="0079632D"/>
    <w:rsid w:val="007A0502"/>
    <w:rsid w:val="007A17B7"/>
    <w:rsid w:val="007A19A8"/>
    <w:rsid w:val="007A1A67"/>
    <w:rsid w:val="007A1F65"/>
    <w:rsid w:val="007A1FFC"/>
    <w:rsid w:val="007A2442"/>
    <w:rsid w:val="007A2744"/>
    <w:rsid w:val="007A2991"/>
    <w:rsid w:val="007A2A39"/>
    <w:rsid w:val="007A499B"/>
    <w:rsid w:val="007A5064"/>
    <w:rsid w:val="007A51A6"/>
    <w:rsid w:val="007A5903"/>
    <w:rsid w:val="007A6C8B"/>
    <w:rsid w:val="007A72D5"/>
    <w:rsid w:val="007A7739"/>
    <w:rsid w:val="007A7A9B"/>
    <w:rsid w:val="007A7C58"/>
    <w:rsid w:val="007B0446"/>
    <w:rsid w:val="007B1215"/>
    <w:rsid w:val="007B29A9"/>
    <w:rsid w:val="007B37AD"/>
    <w:rsid w:val="007B512A"/>
    <w:rsid w:val="007B65B8"/>
    <w:rsid w:val="007C0019"/>
    <w:rsid w:val="007C12C4"/>
    <w:rsid w:val="007C2097"/>
    <w:rsid w:val="007C2A2B"/>
    <w:rsid w:val="007C2A71"/>
    <w:rsid w:val="007C36C9"/>
    <w:rsid w:val="007C429A"/>
    <w:rsid w:val="007C5925"/>
    <w:rsid w:val="007C652B"/>
    <w:rsid w:val="007C6759"/>
    <w:rsid w:val="007C6F8E"/>
    <w:rsid w:val="007D2226"/>
    <w:rsid w:val="007D2E41"/>
    <w:rsid w:val="007D2F6B"/>
    <w:rsid w:val="007D3463"/>
    <w:rsid w:val="007D3746"/>
    <w:rsid w:val="007D39ED"/>
    <w:rsid w:val="007D502F"/>
    <w:rsid w:val="007D5AA1"/>
    <w:rsid w:val="007D68EE"/>
    <w:rsid w:val="007D6A04"/>
    <w:rsid w:val="007D6A07"/>
    <w:rsid w:val="007D7D28"/>
    <w:rsid w:val="007E11A4"/>
    <w:rsid w:val="007E1BEB"/>
    <w:rsid w:val="007E2938"/>
    <w:rsid w:val="007E2DDD"/>
    <w:rsid w:val="007E4229"/>
    <w:rsid w:val="007E4848"/>
    <w:rsid w:val="007E4957"/>
    <w:rsid w:val="007E4C6A"/>
    <w:rsid w:val="007E50B1"/>
    <w:rsid w:val="007E6023"/>
    <w:rsid w:val="007E6061"/>
    <w:rsid w:val="007E6380"/>
    <w:rsid w:val="007E6659"/>
    <w:rsid w:val="007E6B29"/>
    <w:rsid w:val="007F18E4"/>
    <w:rsid w:val="007F1F17"/>
    <w:rsid w:val="007F2BFF"/>
    <w:rsid w:val="007F53C6"/>
    <w:rsid w:val="007F553E"/>
    <w:rsid w:val="007F732A"/>
    <w:rsid w:val="00800CD3"/>
    <w:rsid w:val="00801690"/>
    <w:rsid w:val="00801904"/>
    <w:rsid w:val="008038E5"/>
    <w:rsid w:val="00804F66"/>
    <w:rsid w:val="008051AB"/>
    <w:rsid w:val="008051CB"/>
    <w:rsid w:val="00805CEC"/>
    <w:rsid w:val="00805F11"/>
    <w:rsid w:val="008110FF"/>
    <w:rsid w:val="008118F9"/>
    <w:rsid w:val="00812413"/>
    <w:rsid w:val="00812980"/>
    <w:rsid w:val="008139A2"/>
    <w:rsid w:val="00815747"/>
    <w:rsid w:val="00815C58"/>
    <w:rsid w:val="00816546"/>
    <w:rsid w:val="00816CD3"/>
    <w:rsid w:val="0081774F"/>
    <w:rsid w:val="008207F6"/>
    <w:rsid w:val="00820B77"/>
    <w:rsid w:val="00821359"/>
    <w:rsid w:val="008219B0"/>
    <w:rsid w:val="00822DB9"/>
    <w:rsid w:val="00823012"/>
    <w:rsid w:val="00823FB5"/>
    <w:rsid w:val="00823FE0"/>
    <w:rsid w:val="0082411E"/>
    <w:rsid w:val="0082532A"/>
    <w:rsid w:val="00826AD2"/>
    <w:rsid w:val="008279FA"/>
    <w:rsid w:val="0083118B"/>
    <w:rsid w:val="00831D71"/>
    <w:rsid w:val="008324BB"/>
    <w:rsid w:val="008329A7"/>
    <w:rsid w:val="00832F42"/>
    <w:rsid w:val="00833026"/>
    <w:rsid w:val="008333A6"/>
    <w:rsid w:val="00834EF4"/>
    <w:rsid w:val="00834FF5"/>
    <w:rsid w:val="00835B4A"/>
    <w:rsid w:val="0083683E"/>
    <w:rsid w:val="008368CD"/>
    <w:rsid w:val="00837DCE"/>
    <w:rsid w:val="00837F81"/>
    <w:rsid w:val="00840154"/>
    <w:rsid w:val="00840331"/>
    <w:rsid w:val="0084087E"/>
    <w:rsid w:val="00840D69"/>
    <w:rsid w:val="00841D3C"/>
    <w:rsid w:val="00842B76"/>
    <w:rsid w:val="00843C3C"/>
    <w:rsid w:val="008440E7"/>
    <w:rsid w:val="00844136"/>
    <w:rsid w:val="00844BA7"/>
    <w:rsid w:val="0084533B"/>
    <w:rsid w:val="00845873"/>
    <w:rsid w:val="0085288C"/>
    <w:rsid w:val="00853465"/>
    <w:rsid w:val="0085391C"/>
    <w:rsid w:val="00853CBD"/>
    <w:rsid w:val="00853CDE"/>
    <w:rsid w:val="00855B61"/>
    <w:rsid w:val="008570D1"/>
    <w:rsid w:val="00857B24"/>
    <w:rsid w:val="0086028F"/>
    <w:rsid w:val="00860626"/>
    <w:rsid w:val="0086090F"/>
    <w:rsid w:val="00860A43"/>
    <w:rsid w:val="008612A2"/>
    <w:rsid w:val="00861AEB"/>
    <w:rsid w:val="008623B9"/>
    <w:rsid w:val="008626E7"/>
    <w:rsid w:val="00862AF2"/>
    <w:rsid w:val="008663E3"/>
    <w:rsid w:val="00867757"/>
    <w:rsid w:val="00870629"/>
    <w:rsid w:val="00870B2B"/>
    <w:rsid w:val="00870EE7"/>
    <w:rsid w:val="00871AA1"/>
    <w:rsid w:val="0087353C"/>
    <w:rsid w:val="00873B8A"/>
    <w:rsid w:val="008756EC"/>
    <w:rsid w:val="00875827"/>
    <w:rsid w:val="00875C54"/>
    <w:rsid w:val="00876EA0"/>
    <w:rsid w:val="00880306"/>
    <w:rsid w:val="00881AF1"/>
    <w:rsid w:val="00881D0F"/>
    <w:rsid w:val="00882407"/>
    <w:rsid w:val="00884FEE"/>
    <w:rsid w:val="008868DB"/>
    <w:rsid w:val="00886CB3"/>
    <w:rsid w:val="008873A4"/>
    <w:rsid w:val="008875BF"/>
    <w:rsid w:val="00887DF5"/>
    <w:rsid w:val="008901CA"/>
    <w:rsid w:val="00890F93"/>
    <w:rsid w:val="00891920"/>
    <w:rsid w:val="00891AE7"/>
    <w:rsid w:val="008921DF"/>
    <w:rsid w:val="0089316B"/>
    <w:rsid w:val="0089397B"/>
    <w:rsid w:val="00893D1F"/>
    <w:rsid w:val="008941A7"/>
    <w:rsid w:val="00894897"/>
    <w:rsid w:val="00894B58"/>
    <w:rsid w:val="00895361"/>
    <w:rsid w:val="00896B20"/>
    <w:rsid w:val="008979E9"/>
    <w:rsid w:val="008A0196"/>
    <w:rsid w:val="008A0712"/>
    <w:rsid w:val="008A1816"/>
    <w:rsid w:val="008A1A2C"/>
    <w:rsid w:val="008A2191"/>
    <w:rsid w:val="008A22B4"/>
    <w:rsid w:val="008A360E"/>
    <w:rsid w:val="008A36A1"/>
    <w:rsid w:val="008A39AA"/>
    <w:rsid w:val="008A5CDA"/>
    <w:rsid w:val="008A6219"/>
    <w:rsid w:val="008A626D"/>
    <w:rsid w:val="008A74F1"/>
    <w:rsid w:val="008A7C36"/>
    <w:rsid w:val="008B03C3"/>
    <w:rsid w:val="008B20CD"/>
    <w:rsid w:val="008B5587"/>
    <w:rsid w:val="008B63CD"/>
    <w:rsid w:val="008C0FBA"/>
    <w:rsid w:val="008C1C3B"/>
    <w:rsid w:val="008C23C2"/>
    <w:rsid w:val="008C28FA"/>
    <w:rsid w:val="008C2DF9"/>
    <w:rsid w:val="008C36CF"/>
    <w:rsid w:val="008C39EC"/>
    <w:rsid w:val="008C5C43"/>
    <w:rsid w:val="008C5CBE"/>
    <w:rsid w:val="008C6540"/>
    <w:rsid w:val="008C6EF6"/>
    <w:rsid w:val="008C76C0"/>
    <w:rsid w:val="008D029B"/>
    <w:rsid w:val="008D117F"/>
    <w:rsid w:val="008D17A3"/>
    <w:rsid w:val="008D1A04"/>
    <w:rsid w:val="008D22E4"/>
    <w:rsid w:val="008D2B2F"/>
    <w:rsid w:val="008D2F4F"/>
    <w:rsid w:val="008D4A59"/>
    <w:rsid w:val="008D4D89"/>
    <w:rsid w:val="008D4DF4"/>
    <w:rsid w:val="008D4F32"/>
    <w:rsid w:val="008D58CA"/>
    <w:rsid w:val="008D7697"/>
    <w:rsid w:val="008D7FDC"/>
    <w:rsid w:val="008E2483"/>
    <w:rsid w:val="008E295D"/>
    <w:rsid w:val="008E342B"/>
    <w:rsid w:val="008E39B8"/>
    <w:rsid w:val="008E4991"/>
    <w:rsid w:val="008E5224"/>
    <w:rsid w:val="008E52F1"/>
    <w:rsid w:val="008E5317"/>
    <w:rsid w:val="008E567D"/>
    <w:rsid w:val="008E7170"/>
    <w:rsid w:val="008F0405"/>
    <w:rsid w:val="008F0488"/>
    <w:rsid w:val="008F2E5D"/>
    <w:rsid w:val="008F3353"/>
    <w:rsid w:val="008F3ED8"/>
    <w:rsid w:val="008F4A1D"/>
    <w:rsid w:val="008F4E3B"/>
    <w:rsid w:val="008F5E77"/>
    <w:rsid w:val="008F686C"/>
    <w:rsid w:val="008F731A"/>
    <w:rsid w:val="008F7C66"/>
    <w:rsid w:val="009006B9"/>
    <w:rsid w:val="00901D3E"/>
    <w:rsid w:val="009020A5"/>
    <w:rsid w:val="00903452"/>
    <w:rsid w:val="00906876"/>
    <w:rsid w:val="00906D09"/>
    <w:rsid w:val="00906EFB"/>
    <w:rsid w:val="009114B5"/>
    <w:rsid w:val="009128B3"/>
    <w:rsid w:val="00912E68"/>
    <w:rsid w:val="009135B4"/>
    <w:rsid w:val="0091435E"/>
    <w:rsid w:val="00914569"/>
    <w:rsid w:val="009160FD"/>
    <w:rsid w:val="00916705"/>
    <w:rsid w:val="00916DE1"/>
    <w:rsid w:val="009209A0"/>
    <w:rsid w:val="00920AB2"/>
    <w:rsid w:val="009216F0"/>
    <w:rsid w:val="00921C79"/>
    <w:rsid w:val="00921C93"/>
    <w:rsid w:val="00922F67"/>
    <w:rsid w:val="0092330E"/>
    <w:rsid w:val="00923DA7"/>
    <w:rsid w:val="009252B7"/>
    <w:rsid w:val="00925413"/>
    <w:rsid w:val="00925992"/>
    <w:rsid w:val="00925EB0"/>
    <w:rsid w:val="009267C1"/>
    <w:rsid w:val="00926DF3"/>
    <w:rsid w:val="009279CB"/>
    <w:rsid w:val="0093004F"/>
    <w:rsid w:val="0093187D"/>
    <w:rsid w:val="00931ADC"/>
    <w:rsid w:val="0093291E"/>
    <w:rsid w:val="00932C3C"/>
    <w:rsid w:val="00934BA6"/>
    <w:rsid w:val="00937AD9"/>
    <w:rsid w:val="0094100C"/>
    <w:rsid w:val="009412A6"/>
    <w:rsid w:val="00942151"/>
    <w:rsid w:val="009436A6"/>
    <w:rsid w:val="00943FC3"/>
    <w:rsid w:val="009444A3"/>
    <w:rsid w:val="00944665"/>
    <w:rsid w:val="00946121"/>
    <w:rsid w:val="00947609"/>
    <w:rsid w:val="00950403"/>
    <w:rsid w:val="009515EA"/>
    <w:rsid w:val="00951C16"/>
    <w:rsid w:val="00952A15"/>
    <w:rsid w:val="00952AF2"/>
    <w:rsid w:val="0095366C"/>
    <w:rsid w:val="00953CBA"/>
    <w:rsid w:val="009546C2"/>
    <w:rsid w:val="00954B65"/>
    <w:rsid w:val="00954FEB"/>
    <w:rsid w:val="00955118"/>
    <w:rsid w:val="00955483"/>
    <w:rsid w:val="009555DB"/>
    <w:rsid w:val="009564BB"/>
    <w:rsid w:val="00956DEF"/>
    <w:rsid w:val="00957255"/>
    <w:rsid w:val="00961218"/>
    <w:rsid w:val="009615DD"/>
    <w:rsid w:val="00962D76"/>
    <w:rsid w:val="0096354A"/>
    <w:rsid w:val="00963A90"/>
    <w:rsid w:val="00963C18"/>
    <w:rsid w:val="00963FD9"/>
    <w:rsid w:val="00964373"/>
    <w:rsid w:val="009648CC"/>
    <w:rsid w:val="00964C78"/>
    <w:rsid w:val="0096513B"/>
    <w:rsid w:val="00965DA6"/>
    <w:rsid w:val="00966A6A"/>
    <w:rsid w:val="00970416"/>
    <w:rsid w:val="00971883"/>
    <w:rsid w:val="0097242C"/>
    <w:rsid w:val="00972572"/>
    <w:rsid w:val="0097261E"/>
    <w:rsid w:val="00972664"/>
    <w:rsid w:val="00972C66"/>
    <w:rsid w:val="0097333D"/>
    <w:rsid w:val="00973902"/>
    <w:rsid w:val="00974A7B"/>
    <w:rsid w:val="00974E81"/>
    <w:rsid w:val="009761E5"/>
    <w:rsid w:val="0097628B"/>
    <w:rsid w:val="009768A6"/>
    <w:rsid w:val="009771D7"/>
    <w:rsid w:val="009777D9"/>
    <w:rsid w:val="00977953"/>
    <w:rsid w:val="00980330"/>
    <w:rsid w:val="009804C6"/>
    <w:rsid w:val="00981CCA"/>
    <w:rsid w:val="00981EC5"/>
    <w:rsid w:val="0098296C"/>
    <w:rsid w:val="0098308F"/>
    <w:rsid w:val="00983BEE"/>
    <w:rsid w:val="009842E9"/>
    <w:rsid w:val="0098562A"/>
    <w:rsid w:val="00985AB7"/>
    <w:rsid w:val="00986493"/>
    <w:rsid w:val="00991550"/>
    <w:rsid w:val="00991B88"/>
    <w:rsid w:val="00991D51"/>
    <w:rsid w:val="00994A98"/>
    <w:rsid w:val="00995642"/>
    <w:rsid w:val="00995B36"/>
    <w:rsid w:val="00995F9B"/>
    <w:rsid w:val="009963E2"/>
    <w:rsid w:val="00996574"/>
    <w:rsid w:val="0099668E"/>
    <w:rsid w:val="00996A93"/>
    <w:rsid w:val="00996E6C"/>
    <w:rsid w:val="00997826"/>
    <w:rsid w:val="009978DF"/>
    <w:rsid w:val="009A0313"/>
    <w:rsid w:val="009A0E3B"/>
    <w:rsid w:val="009A3185"/>
    <w:rsid w:val="009A34F9"/>
    <w:rsid w:val="009A3F59"/>
    <w:rsid w:val="009A4172"/>
    <w:rsid w:val="009A579D"/>
    <w:rsid w:val="009A5F22"/>
    <w:rsid w:val="009A6063"/>
    <w:rsid w:val="009A6347"/>
    <w:rsid w:val="009A76EE"/>
    <w:rsid w:val="009B01EF"/>
    <w:rsid w:val="009B0699"/>
    <w:rsid w:val="009B0A03"/>
    <w:rsid w:val="009B0B43"/>
    <w:rsid w:val="009B29C3"/>
    <w:rsid w:val="009B366D"/>
    <w:rsid w:val="009B384E"/>
    <w:rsid w:val="009B4249"/>
    <w:rsid w:val="009C0F69"/>
    <w:rsid w:val="009C14D2"/>
    <w:rsid w:val="009C1804"/>
    <w:rsid w:val="009C2083"/>
    <w:rsid w:val="009C21F8"/>
    <w:rsid w:val="009C3840"/>
    <w:rsid w:val="009C48D8"/>
    <w:rsid w:val="009C599E"/>
    <w:rsid w:val="009C643E"/>
    <w:rsid w:val="009C693D"/>
    <w:rsid w:val="009C6F9B"/>
    <w:rsid w:val="009C73D2"/>
    <w:rsid w:val="009C7620"/>
    <w:rsid w:val="009C7B5E"/>
    <w:rsid w:val="009D0011"/>
    <w:rsid w:val="009D0F0A"/>
    <w:rsid w:val="009D19E1"/>
    <w:rsid w:val="009D630A"/>
    <w:rsid w:val="009D6AFB"/>
    <w:rsid w:val="009E245D"/>
    <w:rsid w:val="009E2DB8"/>
    <w:rsid w:val="009E3297"/>
    <w:rsid w:val="009E466F"/>
    <w:rsid w:val="009E5CC4"/>
    <w:rsid w:val="009E6A1F"/>
    <w:rsid w:val="009E76AB"/>
    <w:rsid w:val="009E788B"/>
    <w:rsid w:val="009E7DD3"/>
    <w:rsid w:val="009F130E"/>
    <w:rsid w:val="009F169E"/>
    <w:rsid w:val="009F19F1"/>
    <w:rsid w:val="009F4266"/>
    <w:rsid w:val="009F6CCB"/>
    <w:rsid w:val="009F6D3C"/>
    <w:rsid w:val="009F6FFA"/>
    <w:rsid w:val="009F7162"/>
    <w:rsid w:val="009F734F"/>
    <w:rsid w:val="009F7E22"/>
    <w:rsid w:val="00A0096B"/>
    <w:rsid w:val="00A01B3A"/>
    <w:rsid w:val="00A031B8"/>
    <w:rsid w:val="00A038FD"/>
    <w:rsid w:val="00A05047"/>
    <w:rsid w:val="00A05CEB"/>
    <w:rsid w:val="00A060E3"/>
    <w:rsid w:val="00A06352"/>
    <w:rsid w:val="00A06D29"/>
    <w:rsid w:val="00A07009"/>
    <w:rsid w:val="00A0741C"/>
    <w:rsid w:val="00A101DF"/>
    <w:rsid w:val="00A11E2E"/>
    <w:rsid w:val="00A13E8B"/>
    <w:rsid w:val="00A162CF"/>
    <w:rsid w:val="00A16A87"/>
    <w:rsid w:val="00A16E68"/>
    <w:rsid w:val="00A17FA8"/>
    <w:rsid w:val="00A20653"/>
    <w:rsid w:val="00A20FBD"/>
    <w:rsid w:val="00A223F6"/>
    <w:rsid w:val="00A23EEF"/>
    <w:rsid w:val="00A246B6"/>
    <w:rsid w:val="00A24E53"/>
    <w:rsid w:val="00A25649"/>
    <w:rsid w:val="00A2569C"/>
    <w:rsid w:val="00A26FC4"/>
    <w:rsid w:val="00A30553"/>
    <w:rsid w:val="00A30583"/>
    <w:rsid w:val="00A30F1E"/>
    <w:rsid w:val="00A32042"/>
    <w:rsid w:val="00A32AFA"/>
    <w:rsid w:val="00A33CB2"/>
    <w:rsid w:val="00A34447"/>
    <w:rsid w:val="00A34B1D"/>
    <w:rsid w:val="00A35374"/>
    <w:rsid w:val="00A36200"/>
    <w:rsid w:val="00A406E1"/>
    <w:rsid w:val="00A4179B"/>
    <w:rsid w:val="00A419E5"/>
    <w:rsid w:val="00A41C22"/>
    <w:rsid w:val="00A44591"/>
    <w:rsid w:val="00A44872"/>
    <w:rsid w:val="00A44AD6"/>
    <w:rsid w:val="00A45599"/>
    <w:rsid w:val="00A4621E"/>
    <w:rsid w:val="00A464ED"/>
    <w:rsid w:val="00A469AE"/>
    <w:rsid w:val="00A46AFA"/>
    <w:rsid w:val="00A46B17"/>
    <w:rsid w:val="00A473CE"/>
    <w:rsid w:val="00A47753"/>
    <w:rsid w:val="00A47E70"/>
    <w:rsid w:val="00A50886"/>
    <w:rsid w:val="00A5109A"/>
    <w:rsid w:val="00A51EB4"/>
    <w:rsid w:val="00A535E6"/>
    <w:rsid w:val="00A53E10"/>
    <w:rsid w:val="00A54025"/>
    <w:rsid w:val="00A55A58"/>
    <w:rsid w:val="00A55CAC"/>
    <w:rsid w:val="00A602C5"/>
    <w:rsid w:val="00A60317"/>
    <w:rsid w:val="00A60D29"/>
    <w:rsid w:val="00A61ACA"/>
    <w:rsid w:val="00A62E65"/>
    <w:rsid w:val="00A63998"/>
    <w:rsid w:val="00A6489F"/>
    <w:rsid w:val="00A64CFC"/>
    <w:rsid w:val="00A650A5"/>
    <w:rsid w:val="00A654CD"/>
    <w:rsid w:val="00A65571"/>
    <w:rsid w:val="00A65841"/>
    <w:rsid w:val="00A6618E"/>
    <w:rsid w:val="00A668DA"/>
    <w:rsid w:val="00A6760B"/>
    <w:rsid w:val="00A677EF"/>
    <w:rsid w:val="00A67DEB"/>
    <w:rsid w:val="00A67F0D"/>
    <w:rsid w:val="00A67F13"/>
    <w:rsid w:val="00A7183D"/>
    <w:rsid w:val="00A718C1"/>
    <w:rsid w:val="00A72620"/>
    <w:rsid w:val="00A72CD5"/>
    <w:rsid w:val="00A72E11"/>
    <w:rsid w:val="00A7351F"/>
    <w:rsid w:val="00A73872"/>
    <w:rsid w:val="00A7392C"/>
    <w:rsid w:val="00A7509D"/>
    <w:rsid w:val="00A758C9"/>
    <w:rsid w:val="00A7671C"/>
    <w:rsid w:val="00A7674E"/>
    <w:rsid w:val="00A8044F"/>
    <w:rsid w:val="00A80C86"/>
    <w:rsid w:val="00A819FA"/>
    <w:rsid w:val="00A81BF9"/>
    <w:rsid w:val="00A81EB7"/>
    <w:rsid w:val="00A81EDD"/>
    <w:rsid w:val="00A82601"/>
    <w:rsid w:val="00A82D44"/>
    <w:rsid w:val="00A83749"/>
    <w:rsid w:val="00A85144"/>
    <w:rsid w:val="00A85701"/>
    <w:rsid w:val="00A87A0C"/>
    <w:rsid w:val="00A91677"/>
    <w:rsid w:val="00A93950"/>
    <w:rsid w:val="00A946BD"/>
    <w:rsid w:val="00A94CE5"/>
    <w:rsid w:val="00A965E6"/>
    <w:rsid w:val="00A97051"/>
    <w:rsid w:val="00AA08A7"/>
    <w:rsid w:val="00AA0DA6"/>
    <w:rsid w:val="00AA0E76"/>
    <w:rsid w:val="00AA1183"/>
    <w:rsid w:val="00AA1D3E"/>
    <w:rsid w:val="00AA2D67"/>
    <w:rsid w:val="00AA3C30"/>
    <w:rsid w:val="00AA3DF6"/>
    <w:rsid w:val="00AA4458"/>
    <w:rsid w:val="00AA4A77"/>
    <w:rsid w:val="00AA62AD"/>
    <w:rsid w:val="00AA682A"/>
    <w:rsid w:val="00AB1034"/>
    <w:rsid w:val="00AB1A54"/>
    <w:rsid w:val="00AB211D"/>
    <w:rsid w:val="00AB3F26"/>
    <w:rsid w:val="00AB4748"/>
    <w:rsid w:val="00AB4882"/>
    <w:rsid w:val="00AB4F47"/>
    <w:rsid w:val="00AB4F62"/>
    <w:rsid w:val="00AC087B"/>
    <w:rsid w:val="00AC20BA"/>
    <w:rsid w:val="00AC27F0"/>
    <w:rsid w:val="00AC5443"/>
    <w:rsid w:val="00AC78E9"/>
    <w:rsid w:val="00AC7DF7"/>
    <w:rsid w:val="00AD0530"/>
    <w:rsid w:val="00AD1CD8"/>
    <w:rsid w:val="00AD2742"/>
    <w:rsid w:val="00AD28CA"/>
    <w:rsid w:val="00AD2D42"/>
    <w:rsid w:val="00AD34CA"/>
    <w:rsid w:val="00AD55F0"/>
    <w:rsid w:val="00AD5971"/>
    <w:rsid w:val="00AD5C98"/>
    <w:rsid w:val="00AD74FC"/>
    <w:rsid w:val="00AD7D5B"/>
    <w:rsid w:val="00AE0B27"/>
    <w:rsid w:val="00AE12E9"/>
    <w:rsid w:val="00AE14BE"/>
    <w:rsid w:val="00AE166A"/>
    <w:rsid w:val="00AE19F8"/>
    <w:rsid w:val="00AE234E"/>
    <w:rsid w:val="00AE240B"/>
    <w:rsid w:val="00AE2ED3"/>
    <w:rsid w:val="00AE2FC7"/>
    <w:rsid w:val="00AE2FE1"/>
    <w:rsid w:val="00AE394E"/>
    <w:rsid w:val="00AE5F6B"/>
    <w:rsid w:val="00AE6193"/>
    <w:rsid w:val="00AE6986"/>
    <w:rsid w:val="00AE6C5A"/>
    <w:rsid w:val="00AF0539"/>
    <w:rsid w:val="00AF1A96"/>
    <w:rsid w:val="00AF1FBA"/>
    <w:rsid w:val="00AF2408"/>
    <w:rsid w:val="00AF476C"/>
    <w:rsid w:val="00AF55CA"/>
    <w:rsid w:val="00AF5F85"/>
    <w:rsid w:val="00AF6047"/>
    <w:rsid w:val="00B00457"/>
    <w:rsid w:val="00B007DF"/>
    <w:rsid w:val="00B00F15"/>
    <w:rsid w:val="00B0127D"/>
    <w:rsid w:val="00B012BD"/>
    <w:rsid w:val="00B01CF4"/>
    <w:rsid w:val="00B01D2F"/>
    <w:rsid w:val="00B033C9"/>
    <w:rsid w:val="00B06679"/>
    <w:rsid w:val="00B06933"/>
    <w:rsid w:val="00B06D5A"/>
    <w:rsid w:val="00B0728E"/>
    <w:rsid w:val="00B07B2B"/>
    <w:rsid w:val="00B07E57"/>
    <w:rsid w:val="00B10ACF"/>
    <w:rsid w:val="00B10BCC"/>
    <w:rsid w:val="00B125E0"/>
    <w:rsid w:val="00B12E3C"/>
    <w:rsid w:val="00B12E44"/>
    <w:rsid w:val="00B13B74"/>
    <w:rsid w:val="00B15941"/>
    <w:rsid w:val="00B16853"/>
    <w:rsid w:val="00B1792A"/>
    <w:rsid w:val="00B224B5"/>
    <w:rsid w:val="00B241C5"/>
    <w:rsid w:val="00B24B09"/>
    <w:rsid w:val="00B2521F"/>
    <w:rsid w:val="00B258BB"/>
    <w:rsid w:val="00B26462"/>
    <w:rsid w:val="00B269C3"/>
    <w:rsid w:val="00B26E20"/>
    <w:rsid w:val="00B27CCF"/>
    <w:rsid w:val="00B27D66"/>
    <w:rsid w:val="00B27D6B"/>
    <w:rsid w:val="00B3146F"/>
    <w:rsid w:val="00B31DC6"/>
    <w:rsid w:val="00B34AFF"/>
    <w:rsid w:val="00B356EC"/>
    <w:rsid w:val="00B3670B"/>
    <w:rsid w:val="00B3687B"/>
    <w:rsid w:val="00B373F0"/>
    <w:rsid w:val="00B37504"/>
    <w:rsid w:val="00B41FDF"/>
    <w:rsid w:val="00B4273C"/>
    <w:rsid w:val="00B42F63"/>
    <w:rsid w:val="00B43814"/>
    <w:rsid w:val="00B44451"/>
    <w:rsid w:val="00B44462"/>
    <w:rsid w:val="00B44BD7"/>
    <w:rsid w:val="00B45224"/>
    <w:rsid w:val="00B461F1"/>
    <w:rsid w:val="00B466AE"/>
    <w:rsid w:val="00B4729A"/>
    <w:rsid w:val="00B524DE"/>
    <w:rsid w:val="00B5284F"/>
    <w:rsid w:val="00B5374E"/>
    <w:rsid w:val="00B56043"/>
    <w:rsid w:val="00B563BA"/>
    <w:rsid w:val="00B612DB"/>
    <w:rsid w:val="00B62358"/>
    <w:rsid w:val="00B628AC"/>
    <w:rsid w:val="00B62B12"/>
    <w:rsid w:val="00B633F2"/>
    <w:rsid w:val="00B63AC6"/>
    <w:rsid w:val="00B6463F"/>
    <w:rsid w:val="00B64CFA"/>
    <w:rsid w:val="00B64E55"/>
    <w:rsid w:val="00B65C9B"/>
    <w:rsid w:val="00B66FF9"/>
    <w:rsid w:val="00B678A9"/>
    <w:rsid w:val="00B67B97"/>
    <w:rsid w:val="00B70352"/>
    <w:rsid w:val="00B72316"/>
    <w:rsid w:val="00B7238C"/>
    <w:rsid w:val="00B743F8"/>
    <w:rsid w:val="00B74A3A"/>
    <w:rsid w:val="00B74B02"/>
    <w:rsid w:val="00B74BD4"/>
    <w:rsid w:val="00B74F3E"/>
    <w:rsid w:val="00B75EDE"/>
    <w:rsid w:val="00B829BB"/>
    <w:rsid w:val="00B82B74"/>
    <w:rsid w:val="00B836D8"/>
    <w:rsid w:val="00B84C96"/>
    <w:rsid w:val="00B860E1"/>
    <w:rsid w:val="00B86661"/>
    <w:rsid w:val="00B86C2A"/>
    <w:rsid w:val="00B87A25"/>
    <w:rsid w:val="00B907CB"/>
    <w:rsid w:val="00B90A10"/>
    <w:rsid w:val="00B90A44"/>
    <w:rsid w:val="00B9182D"/>
    <w:rsid w:val="00B91D54"/>
    <w:rsid w:val="00B92E36"/>
    <w:rsid w:val="00B93FE3"/>
    <w:rsid w:val="00B9418D"/>
    <w:rsid w:val="00B959F9"/>
    <w:rsid w:val="00B968C8"/>
    <w:rsid w:val="00B9691A"/>
    <w:rsid w:val="00B96CCE"/>
    <w:rsid w:val="00BA2B5B"/>
    <w:rsid w:val="00BA2DE1"/>
    <w:rsid w:val="00BA2F22"/>
    <w:rsid w:val="00BA3A8E"/>
    <w:rsid w:val="00BA3E08"/>
    <w:rsid w:val="00BA3EC5"/>
    <w:rsid w:val="00BA3ED9"/>
    <w:rsid w:val="00BA4833"/>
    <w:rsid w:val="00BA64A1"/>
    <w:rsid w:val="00BA684A"/>
    <w:rsid w:val="00BA6D73"/>
    <w:rsid w:val="00BA6DBC"/>
    <w:rsid w:val="00BA79ED"/>
    <w:rsid w:val="00BB0602"/>
    <w:rsid w:val="00BB172C"/>
    <w:rsid w:val="00BB2DA1"/>
    <w:rsid w:val="00BB4D90"/>
    <w:rsid w:val="00BB50E5"/>
    <w:rsid w:val="00BB544B"/>
    <w:rsid w:val="00BB5453"/>
    <w:rsid w:val="00BB5D31"/>
    <w:rsid w:val="00BB5DFC"/>
    <w:rsid w:val="00BB5E4C"/>
    <w:rsid w:val="00BB69F2"/>
    <w:rsid w:val="00BB6AD1"/>
    <w:rsid w:val="00BC03A2"/>
    <w:rsid w:val="00BC0DB8"/>
    <w:rsid w:val="00BC1393"/>
    <w:rsid w:val="00BC15B0"/>
    <w:rsid w:val="00BC1A71"/>
    <w:rsid w:val="00BC1C7A"/>
    <w:rsid w:val="00BC29F1"/>
    <w:rsid w:val="00BC3193"/>
    <w:rsid w:val="00BC5635"/>
    <w:rsid w:val="00BC5FC8"/>
    <w:rsid w:val="00BC5FF2"/>
    <w:rsid w:val="00BC69D0"/>
    <w:rsid w:val="00BC6AD8"/>
    <w:rsid w:val="00BC7928"/>
    <w:rsid w:val="00BD091D"/>
    <w:rsid w:val="00BD204B"/>
    <w:rsid w:val="00BD269A"/>
    <w:rsid w:val="00BD279D"/>
    <w:rsid w:val="00BD3013"/>
    <w:rsid w:val="00BD370F"/>
    <w:rsid w:val="00BD3B24"/>
    <w:rsid w:val="00BD3FBB"/>
    <w:rsid w:val="00BD679A"/>
    <w:rsid w:val="00BD6BB8"/>
    <w:rsid w:val="00BD6C52"/>
    <w:rsid w:val="00BD71DF"/>
    <w:rsid w:val="00BE056D"/>
    <w:rsid w:val="00BE1D2E"/>
    <w:rsid w:val="00BE389A"/>
    <w:rsid w:val="00BE4394"/>
    <w:rsid w:val="00BE48BC"/>
    <w:rsid w:val="00BE4F16"/>
    <w:rsid w:val="00BE5167"/>
    <w:rsid w:val="00BE5B60"/>
    <w:rsid w:val="00BE61CD"/>
    <w:rsid w:val="00BF015C"/>
    <w:rsid w:val="00BF0850"/>
    <w:rsid w:val="00BF16F6"/>
    <w:rsid w:val="00BF1B85"/>
    <w:rsid w:val="00BF2765"/>
    <w:rsid w:val="00BF4CCC"/>
    <w:rsid w:val="00BF6103"/>
    <w:rsid w:val="00BF61E7"/>
    <w:rsid w:val="00BF622E"/>
    <w:rsid w:val="00BF6454"/>
    <w:rsid w:val="00BF6E2B"/>
    <w:rsid w:val="00C00399"/>
    <w:rsid w:val="00C008F7"/>
    <w:rsid w:val="00C00BC3"/>
    <w:rsid w:val="00C012F8"/>
    <w:rsid w:val="00C01791"/>
    <w:rsid w:val="00C01F4B"/>
    <w:rsid w:val="00C02010"/>
    <w:rsid w:val="00C02102"/>
    <w:rsid w:val="00C026BD"/>
    <w:rsid w:val="00C02CBD"/>
    <w:rsid w:val="00C03BA4"/>
    <w:rsid w:val="00C04406"/>
    <w:rsid w:val="00C0525D"/>
    <w:rsid w:val="00C0584E"/>
    <w:rsid w:val="00C058AA"/>
    <w:rsid w:val="00C066A8"/>
    <w:rsid w:val="00C06DBC"/>
    <w:rsid w:val="00C100A8"/>
    <w:rsid w:val="00C10D5B"/>
    <w:rsid w:val="00C11180"/>
    <w:rsid w:val="00C11B2C"/>
    <w:rsid w:val="00C11FD8"/>
    <w:rsid w:val="00C120F6"/>
    <w:rsid w:val="00C122DC"/>
    <w:rsid w:val="00C12B5F"/>
    <w:rsid w:val="00C13A4E"/>
    <w:rsid w:val="00C13E90"/>
    <w:rsid w:val="00C14E2E"/>
    <w:rsid w:val="00C16423"/>
    <w:rsid w:val="00C16973"/>
    <w:rsid w:val="00C16DE5"/>
    <w:rsid w:val="00C17586"/>
    <w:rsid w:val="00C207B5"/>
    <w:rsid w:val="00C2189C"/>
    <w:rsid w:val="00C2200F"/>
    <w:rsid w:val="00C22487"/>
    <w:rsid w:val="00C226E0"/>
    <w:rsid w:val="00C233C9"/>
    <w:rsid w:val="00C235CE"/>
    <w:rsid w:val="00C23FEA"/>
    <w:rsid w:val="00C24597"/>
    <w:rsid w:val="00C2471C"/>
    <w:rsid w:val="00C25552"/>
    <w:rsid w:val="00C25892"/>
    <w:rsid w:val="00C260D9"/>
    <w:rsid w:val="00C3041C"/>
    <w:rsid w:val="00C3177C"/>
    <w:rsid w:val="00C31C2C"/>
    <w:rsid w:val="00C33DB8"/>
    <w:rsid w:val="00C36BDF"/>
    <w:rsid w:val="00C37649"/>
    <w:rsid w:val="00C40A24"/>
    <w:rsid w:val="00C40DA4"/>
    <w:rsid w:val="00C426E0"/>
    <w:rsid w:val="00C44803"/>
    <w:rsid w:val="00C44F88"/>
    <w:rsid w:val="00C45966"/>
    <w:rsid w:val="00C45B6A"/>
    <w:rsid w:val="00C45D4E"/>
    <w:rsid w:val="00C4600F"/>
    <w:rsid w:val="00C47228"/>
    <w:rsid w:val="00C500C5"/>
    <w:rsid w:val="00C53931"/>
    <w:rsid w:val="00C54432"/>
    <w:rsid w:val="00C552B5"/>
    <w:rsid w:val="00C554BA"/>
    <w:rsid w:val="00C55AF5"/>
    <w:rsid w:val="00C55F73"/>
    <w:rsid w:val="00C57337"/>
    <w:rsid w:val="00C57E28"/>
    <w:rsid w:val="00C606BE"/>
    <w:rsid w:val="00C60A08"/>
    <w:rsid w:val="00C60A65"/>
    <w:rsid w:val="00C60D8F"/>
    <w:rsid w:val="00C60E3A"/>
    <w:rsid w:val="00C6126C"/>
    <w:rsid w:val="00C62069"/>
    <w:rsid w:val="00C634C8"/>
    <w:rsid w:val="00C6518B"/>
    <w:rsid w:val="00C66B5F"/>
    <w:rsid w:val="00C675BE"/>
    <w:rsid w:val="00C67BCB"/>
    <w:rsid w:val="00C7028C"/>
    <w:rsid w:val="00C7284E"/>
    <w:rsid w:val="00C73579"/>
    <w:rsid w:val="00C73D92"/>
    <w:rsid w:val="00C746DC"/>
    <w:rsid w:val="00C74E95"/>
    <w:rsid w:val="00C76CBE"/>
    <w:rsid w:val="00C800E0"/>
    <w:rsid w:val="00C80DA8"/>
    <w:rsid w:val="00C8101B"/>
    <w:rsid w:val="00C810F5"/>
    <w:rsid w:val="00C813E5"/>
    <w:rsid w:val="00C81DF6"/>
    <w:rsid w:val="00C826F6"/>
    <w:rsid w:val="00C82BEB"/>
    <w:rsid w:val="00C83527"/>
    <w:rsid w:val="00C85186"/>
    <w:rsid w:val="00C91846"/>
    <w:rsid w:val="00C92750"/>
    <w:rsid w:val="00C92DC5"/>
    <w:rsid w:val="00C9377F"/>
    <w:rsid w:val="00C93F73"/>
    <w:rsid w:val="00C94EF9"/>
    <w:rsid w:val="00C95985"/>
    <w:rsid w:val="00C96795"/>
    <w:rsid w:val="00C96D38"/>
    <w:rsid w:val="00C975D0"/>
    <w:rsid w:val="00CA14D7"/>
    <w:rsid w:val="00CA1C41"/>
    <w:rsid w:val="00CA2361"/>
    <w:rsid w:val="00CA2A39"/>
    <w:rsid w:val="00CA2D8F"/>
    <w:rsid w:val="00CA5501"/>
    <w:rsid w:val="00CA785B"/>
    <w:rsid w:val="00CB1227"/>
    <w:rsid w:val="00CB1B55"/>
    <w:rsid w:val="00CB1FA0"/>
    <w:rsid w:val="00CB2DF5"/>
    <w:rsid w:val="00CB449B"/>
    <w:rsid w:val="00CB5BF6"/>
    <w:rsid w:val="00CC06A7"/>
    <w:rsid w:val="00CC0DE5"/>
    <w:rsid w:val="00CC1145"/>
    <w:rsid w:val="00CC1760"/>
    <w:rsid w:val="00CC4882"/>
    <w:rsid w:val="00CC4AE7"/>
    <w:rsid w:val="00CC5026"/>
    <w:rsid w:val="00CC57FD"/>
    <w:rsid w:val="00CC5AD4"/>
    <w:rsid w:val="00CC5E44"/>
    <w:rsid w:val="00CC780D"/>
    <w:rsid w:val="00CC7DBC"/>
    <w:rsid w:val="00CD0FDD"/>
    <w:rsid w:val="00CD1D80"/>
    <w:rsid w:val="00CD35B1"/>
    <w:rsid w:val="00CD3F81"/>
    <w:rsid w:val="00CD7D1F"/>
    <w:rsid w:val="00CE029F"/>
    <w:rsid w:val="00CE05B9"/>
    <w:rsid w:val="00CE0A2B"/>
    <w:rsid w:val="00CE1ABD"/>
    <w:rsid w:val="00CE232A"/>
    <w:rsid w:val="00CE2480"/>
    <w:rsid w:val="00CE3A88"/>
    <w:rsid w:val="00CE4635"/>
    <w:rsid w:val="00CE4E8C"/>
    <w:rsid w:val="00CE516A"/>
    <w:rsid w:val="00CE53AA"/>
    <w:rsid w:val="00CE5D92"/>
    <w:rsid w:val="00CE5FE0"/>
    <w:rsid w:val="00CE771F"/>
    <w:rsid w:val="00CF14CC"/>
    <w:rsid w:val="00CF1C0F"/>
    <w:rsid w:val="00CF277A"/>
    <w:rsid w:val="00CF34BC"/>
    <w:rsid w:val="00CF39EC"/>
    <w:rsid w:val="00CF4872"/>
    <w:rsid w:val="00CF4C4D"/>
    <w:rsid w:val="00CF59FE"/>
    <w:rsid w:val="00CF5B2B"/>
    <w:rsid w:val="00CF6046"/>
    <w:rsid w:val="00CF6869"/>
    <w:rsid w:val="00CF7A07"/>
    <w:rsid w:val="00D00616"/>
    <w:rsid w:val="00D00A49"/>
    <w:rsid w:val="00D00F44"/>
    <w:rsid w:val="00D031DE"/>
    <w:rsid w:val="00D03741"/>
    <w:rsid w:val="00D0392C"/>
    <w:rsid w:val="00D03DC5"/>
    <w:rsid w:val="00D03F9A"/>
    <w:rsid w:val="00D048CE"/>
    <w:rsid w:val="00D04A95"/>
    <w:rsid w:val="00D100B2"/>
    <w:rsid w:val="00D12A6B"/>
    <w:rsid w:val="00D1377C"/>
    <w:rsid w:val="00D13BDE"/>
    <w:rsid w:val="00D1493D"/>
    <w:rsid w:val="00D14AC5"/>
    <w:rsid w:val="00D15A9F"/>
    <w:rsid w:val="00D15B5B"/>
    <w:rsid w:val="00D1671C"/>
    <w:rsid w:val="00D209AC"/>
    <w:rsid w:val="00D20FE5"/>
    <w:rsid w:val="00D212CB"/>
    <w:rsid w:val="00D216C6"/>
    <w:rsid w:val="00D21D70"/>
    <w:rsid w:val="00D2208E"/>
    <w:rsid w:val="00D2245A"/>
    <w:rsid w:val="00D23429"/>
    <w:rsid w:val="00D238CF"/>
    <w:rsid w:val="00D2527D"/>
    <w:rsid w:val="00D258A7"/>
    <w:rsid w:val="00D26349"/>
    <w:rsid w:val="00D2666E"/>
    <w:rsid w:val="00D266BE"/>
    <w:rsid w:val="00D276D1"/>
    <w:rsid w:val="00D27A04"/>
    <w:rsid w:val="00D30DE9"/>
    <w:rsid w:val="00D31869"/>
    <w:rsid w:val="00D32BC5"/>
    <w:rsid w:val="00D32F0F"/>
    <w:rsid w:val="00D33332"/>
    <w:rsid w:val="00D3368C"/>
    <w:rsid w:val="00D35695"/>
    <w:rsid w:val="00D35AED"/>
    <w:rsid w:val="00D36410"/>
    <w:rsid w:val="00D366A6"/>
    <w:rsid w:val="00D37555"/>
    <w:rsid w:val="00D4063A"/>
    <w:rsid w:val="00D40D0D"/>
    <w:rsid w:val="00D411DF"/>
    <w:rsid w:val="00D42A42"/>
    <w:rsid w:val="00D42FAE"/>
    <w:rsid w:val="00D435A2"/>
    <w:rsid w:val="00D43AB8"/>
    <w:rsid w:val="00D45E51"/>
    <w:rsid w:val="00D4726C"/>
    <w:rsid w:val="00D4777F"/>
    <w:rsid w:val="00D47A32"/>
    <w:rsid w:val="00D5288D"/>
    <w:rsid w:val="00D52B2C"/>
    <w:rsid w:val="00D532DC"/>
    <w:rsid w:val="00D53435"/>
    <w:rsid w:val="00D5361C"/>
    <w:rsid w:val="00D54880"/>
    <w:rsid w:val="00D55BE4"/>
    <w:rsid w:val="00D56E30"/>
    <w:rsid w:val="00D5794A"/>
    <w:rsid w:val="00D6061C"/>
    <w:rsid w:val="00D60AB4"/>
    <w:rsid w:val="00D61674"/>
    <w:rsid w:val="00D61760"/>
    <w:rsid w:val="00D63056"/>
    <w:rsid w:val="00D635C4"/>
    <w:rsid w:val="00D6484C"/>
    <w:rsid w:val="00D64B1D"/>
    <w:rsid w:val="00D65D2E"/>
    <w:rsid w:val="00D66211"/>
    <w:rsid w:val="00D66461"/>
    <w:rsid w:val="00D66A10"/>
    <w:rsid w:val="00D66B85"/>
    <w:rsid w:val="00D66EED"/>
    <w:rsid w:val="00D70647"/>
    <w:rsid w:val="00D70819"/>
    <w:rsid w:val="00D71DB1"/>
    <w:rsid w:val="00D739A1"/>
    <w:rsid w:val="00D74675"/>
    <w:rsid w:val="00D7544B"/>
    <w:rsid w:val="00D759F3"/>
    <w:rsid w:val="00D7629D"/>
    <w:rsid w:val="00D7645F"/>
    <w:rsid w:val="00D769CA"/>
    <w:rsid w:val="00D77381"/>
    <w:rsid w:val="00D77457"/>
    <w:rsid w:val="00D77B1C"/>
    <w:rsid w:val="00D80816"/>
    <w:rsid w:val="00D80A5D"/>
    <w:rsid w:val="00D80B0A"/>
    <w:rsid w:val="00D80BF9"/>
    <w:rsid w:val="00D8100F"/>
    <w:rsid w:val="00D81341"/>
    <w:rsid w:val="00D82F26"/>
    <w:rsid w:val="00D83CD1"/>
    <w:rsid w:val="00D83FDA"/>
    <w:rsid w:val="00D844C5"/>
    <w:rsid w:val="00D84866"/>
    <w:rsid w:val="00D84A8F"/>
    <w:rsid w:val="00D84EF9"/>
    <w:rsid w:val="00D8567C"/>
    <w:rsid w:val="00D86502"/>
    <w:rsid w:val="00D86FA6"/>
    <w:rsid w:val="00D90BC0"/>
    <w:rsid w:val="00D92AEC"/>
    <w:rsid w:val="00D92C64"/>
    <w:rsid w:val="00D93980"/>
    <w:rsid w:val="00D94D3E"/>
    <w:rsid w:val="00D94E31"/>
    <w:rsid w:val="00DA023D"/>
    <w:rsid w:val="00DA1024"/>
    <w:rsid w:val="00DA1377"/>
    <w:rsid w:val="00DA13A4"/>
    <w:rsid w:val="00DA1A40"/>
    <w:rsid w:val="00DA20D2"/>
    <w:rsid w:val="00DA3731"/>
    <w:rsid w:val="00DA37C5"/>
    <w:rsid w:val="00DA4AA2"/>
    <w:rsid w:val="00DA4DC8"/>
    <w:rsid w:val="00DA5E86"/>
    <w:rsid w:val="00DA7467"/>
    <w:rsid w:val="00DB0794"/>
    <w:rsid w:val="00DB0E91"/>
    <w:rsid w:val="00DB0FE4"/>
    <w:rsid w:val="00DB1371"/>
    <w:rsid w:val="00DB25B2"/>
    <w:rsid w:val="00DB3873"/>
    <w:rsid w:val="00DB3FA6"/>
    <w:rsid w:val="00DB48EC"/>
    <w:rsid w:val="00DB7E2A"/>
    <w:rsid w:val="00DB7F28"/>
    <w:rsid w:val="00DC12B4"/>
    <w:rsid w:val="00DC1F0B"/>
    <w:rsid w:val="00DC278B"/>
    <w:rsid w:val="00DC2943"/>
    <w:rsid w:val="00DC3D37"/>
    <w:rsid w:val="00DC452B"/>
    <w:rsid w:val="00DC6382"/>
    <w:rsid w:val="00DC66BF"/>
    <w:rsid w:val="00DC764D"/>
    <w:rsid w:val="00DD1BA4"/>
    <w:rsid w:val="00DD26C8"/>
    <w:rsid w:val="00DD6889"/>
    <w:rsid w:val="00DD6D8D"/>
    <w:rsid w:val="00DD755A"/>
    <w:rsid w:val="00DE0F0A"/>
    <w:rsid w:val="00DE1DA7"/>
    <w:rsid w:val="00DE1F86"/>
    <w:rsid w:val="00DE3068"/>
    <w:rsid w:val="00DE325C"/>
    <w:rsid w:val="00DE34CF"/>
    <w:rsid w:val="00DE498F"/>
    <w:rsid w:val="00DE4A7A"/>
    <w:rsid w:val="00DE52E5"/>
    <w:rsid w:val="00DE573E"/>
    <w:rsid w:val="00DE5C8F"/>
    <w:rsid w:val="00DE6DAF"/>
    <w:rsid w:val="00DE7917"/>
    <w:rsid w:val="00DE7BE2"/>
    <w:rsid w:val="00DF0A77"/>
    <w:rsid w:val="00DF0B52"/>
    <w:rsid w:val="00DF19EB"/>
    <w:rsid w:val="00DF28BC"/>
    <w:rsid w:val="00DF3A73"/>
    <w:rsid w:val="00DF439D"/>
    <w:rsid w:val="00DF4D0B"/>
    <w:rsid w:val="00DF4DAB"/>
    <w:rsid w:val="00DF655A"/>
    <w:rsid w:val="00DF7AAF"/>
    <w:rsid w:val="00E00D01"/>
    <w:rsid w:val="00E0125F"/>
    <w:rsid w:val="00E01A30"/>
    <w:rsid w:val="00E02D89"/>
    <w:rsid w:val="00E03C76"/>
    <w:rsid w:val="00E0501A"/>
    <w:rsid w:val="00E0647D"/>
    <w:rsid w:val="00E065A2"/>
    <w:rsid w:val="00E068C1"/>
    <w:rsid w:val="00E10710"/>
    <w:rsid w:val="00E10737"/>
    <w:rsid w:val="00E119F6"/>
    <w:rsid w:val="00E12451"/>
    <w:rsid w:val="00E12503"/>
    <w:rsid w:val="00E131DA"/>
    <w:rsid w:val="00E13DDB"/>
    <w:rsid w:val="00E1480E"/>
    <w:rsid w:val="00E15DFF"/>
    <w:rsid w:val="00E1603D"/>
    <w:rsid w:val="00E16123"/>
    <w:rsid w:val="00E161DF"/>
    <w:rsid w:val="00E16DA4"/>
    <w:rsid w:val="00E16E5C"/>
    <w:rsid w:val="00E22DAF"/>
    <w:rsid w:val="00E25588"/>
    <w:rsid w:val="00E26E58"/>
    <w:rsid w:val="00E26E9F"/>
    <w:rsid w:val="00E30B3D"/>
    <w:rsid w:val="00E318CA"/>
    <w:rsid w:val="00E32624"/>
    <w:rsid w:val="00E32A66"/>
    <w:rsid w:val="00E34CF5"/>
    <w:rsid w:val="00E35403"/>
    <w:rsid w:val="00E37709"/>
    <w:rsid w:val="00E4040B"/>
    <w:rsid w:val="00E4164F"/>
    <w:rsid w:val="00E41A35"/>
    <w:rsid w:val="00E41FD1"/>
    <w:rsid w:val="00E4267D"/>
    <w:rsid w:val="00E44264"/>
    <w:rsid w:val="00E44323"/>
    <w:rsid w:val="00E4465C"/>
    <w:rsid w:val="00E4572A"/>
    <w:rsid w:val="00E464BC"/>
    <w:rsid w:val="00E46A54"/>
    <w:rsid w:val="00E47A8A"/>
    <w:rsid w:val="00E51271"/>
    <w:rsid w:val="00E514E0"/>
    <w:rsid w:val="00E52023"/>
    <w:rsid w:val="00E52B30"/>
    <w:rsid w:val="00E52C56"/>
    <w:rsid w:val="00E53205"/>
    <w:rsid w:val="00E54A54"/>
    <w:rsid w:val="00E5572E"/>
    <w:rsid w:val="00E5581F"/>
    <w:rsid w:val="00E564F8"/>
    <w:rsid w:val="00E60CCD"/>
    <w:rsid w:val="00E6146D"/>
    <w:rsid w:val="00E61706"/>
    <w:rsid w:val="00E61993"/>
    <w:rsid w:val="00E61F16"/>
    <w:rsid w:val="00E622A3"/>
    <w:rsid w:val="00E62314"/>
    <w:rsid w:val="00E62384"/>
    <w:rsid w:val="00E62992"/>
    <w:rsid w:val="00E63136"/>
    <w:rsid w:val="00E638CE"/>
    <w:rsid w:val="00E64150"/>
    <w:rsid w:val="00E642F6"/>
    <w:rsid w:val="00E64C69"/>
    <w:rsid w:val="00E65949"/>
    <w:rsid w:val="00E66B28"/>
    <w:rsid w:val="00E679F4"/>
    <w:rsid w:val="00E701CB"/>
    <w:rsid w:val="00E706A0"/>
    <w:rsid w:val="00E70A3F"/>
    <w:rsid w:val="00E70B10"/>
    <w:rsid w:val="00E710D7"/>
    <w:rsid w:val="00E71259"/>
    <w:rsid w:val="00E71AA1"/>
    <w:rsid w:val="00E7253C"/>
    <w:rsid w:val="00E73412"/>
    <w:rsid w:val="00E73676"/>
    <w:rsid w:val="00E73E07"/>
    <w:rsid w:val="00E74EA3"/>
    <w:rsid w:val="00E74F42"/>
    <w:rsid w:val="00E76DFD"/>
    <w:rsid w:val="00E7768E"/>
    <w:rsid w:val="00E777DF"/>
    <w:rsid w:val="00E77858"/>
    <w:rsid w:val="00E80D36"/>
    <w:rsid w:val="00E827FB"/>
    <w:rsid w:val="00E8302B"/>
    <w:rsid w:val="00E83972"/>
    <w:rsid w:val="00E83F38"/>
    <w:rsid w:val="00E85AEF"/>
    <w:rsid w:val="00E871BE"/>
    <w:rsid w:val="00E87DD3"/>
    <w:rsid w:val="00E91C41"/>
    <w:rsid w:val="00E91D2D"/>
    <w:rsid w:val="00E922C9"/>
    <w:rsid w:val="00E92575"/>
    <w:rsid w:val="00E92EEB"/>
    <w:rsid w:val="00E933B8"/>
    <w:rsid w:val="00E95A32"/>
    <w:rsid w:val="00EA0197"/>
    <w:rsid w:val="00EA100B"/>
    <w:rsid w:val="00EA127F"/>
    <w:rsid w:val="00EA12D3"/>
    <w:rsid w:val="00EA337C"/>
    <w:rsid w:val="00EA3B26"/>
    <w:rsid w:val="00EA3D56"/>
    <w:rsid w:val="00EA41E9"/>
    <w:rsid w:val="00EA4458"/>
    <w:rsid w:val="00EA465D"/>
    <w:rsid w:val="00EA47D0"/>
    <w:rsid w:val="00EA4B82"/>
    <w:rsid w:val="00EA4B8B"/>
    <w:rsid w:val="00EA52A1"/>
    <w:rsid w:val="00EA599A"/>
    <w:rsid w:val="00EA5B4F"/>
    <w:rsid w:val="00EA5CA7"/>
    <w:rsid w:val="00EB125E"/>
    <w:rsid w:val="00EB1DFB"/>
    <w:rsid w:val="00EB27F1"/>
    <w:rsid w:val="00EB32DF"/>
    <w:rsid w:val="00EB352A"/>
    <w:rsid w:val="00EB3837"/>
    <w:rsid w:val="00EB408A"/>
    <w:rsid w:val="00EB5FCC"/>
    <w:rsid w:val="00EB6629"/>
    <w:rsid w:val="00EB7AC0"/>
    <w:rsid w:val="00EC0782"/>
    <w:rsid w:val="00EC0F80"/>
    <w:rsid w:val="00EC23C7"/>
    <w:rsid w:val="00EC32AF"/>
    <w:rsid w:val="00EC34B5"/>
    <w:rsid w:val="00EC40A5"/>
    <w:rsid w:val="00EC42C6"/>
    <w:rsid w:val="00EC4365"/>
    <w:rsid w:val="00EC498D"/>
    <w:rsid w:val="00EC4A5C"/>
    <w:rsid w:val="00EC567D"/>
    <w:rsid w:val="00EC58A1"/>
    <w:rsid w:val="00EC68EB"/>
    <w:rsid w:val="00EC6B60"/>
    <w:rsid w:val="00EC720E"/>
    <w:rsid w:val="00EC75EA"/>
    <w:rsid w:val="00ED0165"/>
    <w:rsid w:val="00ED02E6"/>
    <w:rsid w:val="00ED1CD1"/>
    <w:rsid w:val="00ED2649"/>
    <w:rsid w:val="00ED4DA6"/>
    <w:rsid w:val="00ED5AA3"/>
    <w:rsid w:val="00ED5E9A"/>
    <w:rsid w:val="00ED61E2"/>
    <w:rsid w:val="00ED6938"/>
    <w:rsid w:val="00ED7DA2"/>
    <w:rsid w:val="00ED7DB7"/>
    <w:rsid w:val="00EE04EE"/>
    <w:rsid w:val="00EE1F70"/>
    <w:rsid w:val="00EE4287"/>
    <w:rsid w:val="00EE4A60"/>
    <w:rsid w:val="00EE5848"/>
    <w:rsid w:val="00EE5DEE"/>
    <w:rsid w:val="00EE6ADF"/>
    <w:rsid w:val="00EE6F32"/>
    <w:rsid w:val="00EE7519"/>
    <w:rsid w:val="00EE7D7C"/>
    <w:rsid w:val="00EF041B"/>
    <w:rsid w:val="00EF0821"/>
    <w:rsid w:val="00EF1754"/>
    <w:rsid w:val="00EF2118"/>
    <w:rsid w:val="00EF355C"/>
    <w:rsid w:val="00EF3AE8"/>
    <w:rsid w:val="00EF52A1"/>
    <w:rsid w:val="00EF56EA"/>
    <w:rsid w:val="00EF5F62"/>
    <w:rsid w:val="00EF7E9E"/>
    <w:rsid w:val="00F00D06"/>
    <w:rsid w:val="00F022CC"/>
    <w:rsid w:val="00F02372"/>
    <w:rsid w:val="00F02EE2"/>
    <w:rsid w:val="00F02FAF"/>
    <w:rsid w:val="00F030B8"/>
    <w:rsid w:val="00F03F26"/>
    <w:rsid w:val="00F04213"/>
    <w:rsid w:val="00F04782"/>
    <w:rsid w:val="00F05499"/>
    <w:rsid w:val="00F07368"/>
    <w:rsid w:val="00F10BCF"/>
    <w:rsid w:val="00F11B98"/>
    <w:rsid w:val="00F11CCB"/>
    <w:rsid w:val="00F1209E"/>
    <w:rsid w:val="00F144A1"/>
    <w:rsid w:val="00F16AE7"/>
    <w:rsid w:val="00F17613"/>
    <w:rsid w:val="00F17E6B"/>
    <w:rsid w:val="00F20378"/>
    <w:rsid w:val="00F20596"/>
    <w:rsid w:val="00F208E3"/>
    <w:rsid w:val="00F21155"/>
    <w:rsid w:val="00F2118F"/>
    <w:rsid w:val="00F214B8"/>
    <w:rsid w:val="00F21968"/>
    <w:rsid w:val="00F2252F"/>
    <w:rsid w:val="00F2253C"/>
    <w:rsid w:val="00F2295D"/>
    <w:rsid w:val="00F24C39"/>
    <w:rsid w:val="00F24E4D"/>
    <w:rsid w:val="00F2529D"/>
    <w:rsid w:val="00F25D98"/>
    <w:rsid w:val="00F263D9"/>
    <w:rsid w:val="00F27782"/>
    <w:rsid w:val="00F27CCD"/>
    <w:rsid w:val="00F300FB"/>
    <w:rsid w:val="00F3061A"/>
    <w:rsid w:val="00F3090D"/>
    <w:rsid w:val="00F311BB"/>
    <w:rsid w:val="00F314FB"/>
    <w:rsid w:val="00F31D25"/>
    <w:rsid w:val="00F3316F"/>
    <w:rsid w:val="00F33661"/>
    <w:rsid w:val="00F33D2F"/>
    <w:rsid w:val="00F33D4E"/>
    <w:rsid w:val="00F35C4F"/>
    <w:rsid w:val="00F36515"/>
    <w:rsid w:val="00F36B0C"/>
    <w:rsid w:val="00F40165"/>
    <w:rsid w:val="00F40671"/>
    <w:rsid w:val="00F41028"/>
    <w:rsid w:val="00F41100"/>
    <w:rsid w:val="00F4216A"/>
    <w:rsid w:val="00F421D2"/>
    <w:rsid w:val="00F46979"/>
    <w:rsid w:val="00F47003"/>
    <w:rsid w:val="00F50A36"/>
    <w:rsid w:val="00F50A93"/>
    <w:rsid w:val="00F52CB1"/>
    <w:rsid w:val="00F52D7F"/>
    <w:rsid w:val="00F538BA"/>
    <w:rsid w:val="00F53CFE"/>
    <w:rsid w:val="00F5467A"/>
    <w:rsid w:val="00F56F73"/>
    <w:rsid w:val="00F618EB"/>
    <w:rsid w:val="00F62854"/>
    <w:rsid w:val="00F62EEC"/>
    <w:rsid w:val="00F63243"/>
    <w:rsid w:val="00F633D8"/>
    <w:rsid w:val="00F666DC"/>
    <w:rsid w:val="00F667C8"/>
    <w:rsid w:val="00F67616"/>
    <w:rsid w:val="00F67AD1"/>
    <w:rsid w:val="00F70A90"/>
    <w:rsid w:val="00F71C41"/>
    <w:rsid w:val="00F7264C"/>
    <w:rsid w:val="00F7293D"/>
    <w:rsid w:val="00F730D4"/>
    <w:rsid w:val="00F733FF"/>
    <w:rsid w:val="00F73E46"/>
    <w:rsid w:val="00F7487E"/>
    <w:rsid w:val="00F74DC7"/>
    <w:rsid w:val="00F75A20"/>
    <w:rsid w:val="00F77659"/>
    <w:rsid w:val="00F80822"/>
    <w:rsid w:val="00F80A44"/>
    <w:rsid w:val="00F81430"/>
    <w:rsid w:val="00F815B1"/>
    <w:rsid w:val="00F81C4F"/>
    <w:rsid w:val="00F82821"/>
    <w:rsid w:val="00F83F26"/>
    <w:rsid w:val="00F8514F"/>
    <w:rsid w:val="00F853CB"/>
    <w:rsid w:val="00F855E1"/>
    <w:rsid w:val="00F856D4"/>
    <w:rsid w:val="00F85C20"/>
    <w:rsid w:val="00F85E38"/>
    <w:rsid w:val="00F8647C"/>
    <w:rsid w:val="00F86A70"/>
    <w:rsid w:val="00F86ACF"/>
    <w:rsid w:val="00F86ECC"/>
    <w:rsid w:val="00F86FA5"/>
    <w:rsid w:val="00F878BD"/>
    <w:rsid w:val="00F902B9"/>
    <w:rsid w:val="00F906BE"/>
    <w:rsid w:val="00F925C6"/>
    <w:rsid w:val="00F92AD9"/>
    <w:rsid w:val="00F94641"/>
    <w:rsid w:val="00F94826"/>
    <w:rsid w:val="00F95D50"/>
    <w:rsid w:val="00F962C2"/>
    <w:rsid w:val="00F96B6E"/>
    <w:rsid w:val="00F96DED"/>
    <w:rsid w:val="00FA0075"/>
    <w:rsid w:val="00FA0920"/>
    <w:rsid w:val="00FA1831"/>
    <w:rsid w:val="00FA1A08"/>
    <w:rsid w:val="00FA438F"/>
    <w:rsid w:val="00FA45B4"/>
    <w:rsid w:val="00FA59DB"/>
    <w:rsid w:val="00FA5C60"/>
    <w:rsid w:val="00FA65EA"/>
    <w:rsid w:val="00FA7070"/>
    <w:rsid w:val="00FA78DD"/>
    <w:rsid w:val="00FA7E0E"/>
    <w:rsid w:val="00FB0AD9"/>
    <w:rsid w:val="00FB0F92"/>
    <w:rsid w:val="00FB0FA1"/>
    <w:rsid w:val="00FB1480"/>
    <w:rsid w:val="00FB1DA4"/>
    <w:rsid w:val="00FB1E51"/>
    <w:rsid w:val="00FB21C2"/>
    <w:rsid w:val="00FB36F7"/>
    <w:rsid w:val="00FB4241"/>
    <w:rsid w:val="00FB57A7"/>
    <w:rsid w:val="00FB615E"/>
    <w:rsid w:val="00FB629A"/>
    <w:rsid w:val="00FB6386"/>
    <w:rsid w:val="00FB6613"/>
    <w:rsid w:val="00FB6CA5"/>
    <w:rsid w:val="00FB6DC8"/>
    <w:rsid w:val="00FB703B"/>
    <w:rsid w:val="00FB794E"/>
    <w:rsid w:val="00FB7BC1"/>
    <w:rsid w:val="00FC0069"/>
    <w:rsid w:val="00FC05EB"/>
    <w:rsid w:val="00FC08E1"/>
    <w:rsid w:val="00FC0C45"/>
    <w:rsid w:val="00FC0FB4"/>
    <w:rsid w:val="00FC1223"/>
    <w:rsid w:val="00FC142E"/>
    <w:rsid w:val="00FC3600"/>
    <w:rsid w:val="00FC39B9"/>
    <w:rsid w:val="00FC3AA6"/>
    <w:rsid w:val="00FC3ABD"/>
    <w:rsid w:val="00FC3EDD"/>
    <w:rsid w:val="00FC4B84"/>
    <w:rsid w:val="00FC59C4"/>
    <w:rsid w:val="00FC5D60"/>
    <w:rsid w:val="00FC607E"/>
    <w:rsid w:val="00FC678D"/>
    <w:rsid w:val="00FC6F84"/>
    <w:rsid w:val="00FD0363"/>
    <w:rsid w:val="00FD0858"/>
    <w:rsid w:val="00FD13D8"/>
    <w:rsid w:val="00FD158B"/>
    <w:rsid w:val="00FD1887"/>
    <w:rsid w:val="00FD5186"/>
    <w:rsid w:val="00FD5F8D"/>
    <w:rsid w:val="00FD5FEF"/>
    <w:rsid w:val="00FD73D7"/>
    <w:rsid w:val="00FD7996"/>
    <w:rsid w:val="00FE00AF"/>
    <w:rsid w:val="00FE0121"/>
    <w:rsid w:val="00FE21F9"/>
    <w:rsid w:val="00FE3E10"/>
    <w:rsid w:val="00FE4FBB"/>
    <w:rsid w:val="00FE5C55"/>
    <w:rsid w:val="00FF0786"/>
    <w:rsid w:val="00FF253C"/>
    <w:rsid w:val="00FF2E18"/>
    <w:rsid w:val="00FF3C34"/>
    <w:rsid w:val="00FF43CF"/>
    <w:rsid w:val="00FF4FEF"/>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201AF4"/>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3E7F75"/>
    <w:rsid w:val="50846BC7"/>
    <w:rsid w:val="514341F9"/>
    <w:rsid w:val="516A469C"/>
    <w:rsid w:val="518B4846"/>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47C475B"/>
    <w:rsid w:val="65FD33DD"/>
    <w:rsid w:val="65FD6B89"/>
    <w:rsid w:val="66AB1378"/>
    <w:rsid w:val="67255CF4"/>
    <w:rsid w:val="69630841"/>
    <w:rsid w:val="69BF3962"/>
    <w:rsid w:val="6AA15DA6"/>
    <w:rsid w:val="6B4A0261"/>
    <w:rsid w:val="6B604FB4"/>
    <w:rsid w:val="6B814F29"/>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A9A262"/>
  <w15:docId w15:val="{0D2D9AFC-DC22-4695-8576-35D167947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Indent 2" w:qFormat="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basedOn w:val="DefaultParagraphFont"/>
    <w:uiPriority w:val="20"/>
    <w:qFormat/>
    <w:rPr>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rPr>
      <w:lang w:val="en-GB" w:eastAsia="en-US"/>
    </w:rPr>
  </w:style>
  <w:style w:type="character" w:customStyle="1" w:styleId="List2Char">
    <w:name w:val="List 2 Char"/>
    <w:link w:val="List2"/>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rPr>
      <w:lang w:val="en-GB" w:eastAsia="en-US"/>
    </w:rPr>
  </w:style>
  <w:style w:type="character" w:customStyle="1" w:styleId="CaptionChar">
    <w:name w:val="Caption Char"/>
    <w:link w:val="Caption"/>
    <w:uiPriority w:val="99"/>
    <w:locked/>
    <w:rPr>
      <w:rFonts w:eastAsia="MS Mincho"/>
      <w:b/>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CommentTextChar">
    <w:name w:val="Comment Text Char"/>
    <w:link w:val="CommentText"/>
    <w:uiPriority w:val="99"/>
    <w:qFormat/>
    <w:rPr>
      <w:lang w:val="en-GB" w:eastAsia="en-US"/>
    </w:rPr>
  </w:style>
  <w:style w:type="character" w:customStyle="1" w:styleId="BodyText3Char">
    <w:name w:val="Body Text 3 Char"/>
    <w:link w:val="BodyText3"/>
    <w:qFormat/>
    <w:rPr>
      <w:rFonts w:eastAsia="MS Mincho"/>
      <w:b/>
      <w:i/>
      <w:lang w:val="en-GB" w:eastAsia="en-US"/>
    </w:rPr>
  </w:style>
  <w:style w:type="character" w:customStyle="1" w:styleId="BodyTextChar">
    <w:name w:val="Body Text Char"/>
    <w:link w:val="BodyText"/>
    <w:qFormat/>
    <w:rPr>
      <w:rFonts w:eastAsia="MS Mincho"/>
      <w:sz w:val="24"/>
      <w:lang w:val="en-GB" w:eastAsia="en-US"/>
    </w:rPr>
  </w:style>
  <w:style w:type="character" w:customStyle="1" w:styleId="BodyTextIndentChar">
    <w:name w:val="Body Text Indent Char"/>
    <w:link w:val="BodyTextIndent"/>
    <w:qFormat/>
    <w:rPr>
      <w:rFonts w:eastAsia="MS Mincho"/>
      <w:i/>
      <w:sz w:val="22"/>
      <w:lang w:val="en-GB" w:eastAsia="en-US"/>
    </w:rPr>
  </w:style>
  <w:style w:type="character" w:customStyle="1" w:styleId="PlainTextChar">
    <w:name w:val="Plain Text Char"/>
    <w:link w:val="PlainText"/>
    <w:uiPriority w:val="99"/>
    <w:qFormat/>
    <w:rPr>
      <w:rFonts w:ascii="Courier New" w:eastAsia="MS Mincho" w:hAnsi="Courier New"/>
      <w:lang w:val="en-GB" w:eastAsia="en-US"/>
    </w:rPr>
  </w:style>
  <w:style w:type="character" w:customStyle="1" w:styleId="DateChar">
    <w:name w:val="Date Char"/>
    <w:link w:val="Date"/>
    <w:qFormat/>
    <w:rPr>
      <w:lang w:val="en-GB" w:eastAsia="en-US"/>
    </w:rPr>
  </w:style>
  <w:style w:type="character" w:customStyle="1" w:styleId="BodyTextIndent2Char">
    <w:name w:val="Body Text Indent 2 Char"/>
    <w:link w:val="BodyTextIndent2"/>
    <w:qFormat/>
    <w:rPr>
      <w:rFonts w:eastAsia="MS Mincho"/>
      <w:lang w:val="en-GB" w:eastAsia="en-US"/>
    </w:rPr>
  </w:style>
  <w:style w:type="character" w:customStyle="1" w:styleId="EndnoteTextChar">
    <w:name w:val="Endnote Text Char"/>
    <w:link w:val="EndnoteText"/>
    <w:qFormat/>
    <w:rPr>
      <w:rFonts w:eastAsia="SimSun"/>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FootnoteTextChar">
    <w:name w:val="Footnote Text Char"/>
    <w:link w:val="FootnoteText"/>
    <w:qFormat/>
    <w:rPr>
      <w:sz w:val="16"/>
      <w:lang w:val="en-GB" w:eastAsia="en-US"/>
    </w:rPr>
  </w:style>
  <w:style w:type="character" w:customStyle="1" w:styleId="BodyText2Char">
    <w:name w:val="Body Text 2 Char"/>
    <w:link w:val="BodyText2"/>
    <w:qFormat/>
    <w:rPr>
      <w:rFonts w:eastAsia="MS Mincho"/>
      <w:sz w:val="24"/>
      <w:lang w:val="en-GB" w:eastAsia="en-US"/>
    </w:rPr>
  </w:style>
  <w:style w:type="character" w:customStyle="1" w:styleId="TitleChar">
    <w:name w:val="Title Char"/>
    <w:link w:val="Title"/>
    <w:qFormat/>
    <w:rPr>
      <w:rFonts w:ascii="Courier New" w:hAnsi="Courier New"/>
      <w:lang w:val="nb-NO" w:eastAsia="en-US"/>
    </w:rPr>
  </w:style>
  <w:style w:type="character" w:customStyle="1" w:styleId="CommentSubjectChar">
    <w:name w:val="Comment Subject Char"/>
    <w:link w:val="CommentSubject"/>
    <w:rPr>
      <w:b/>
      <w:bCs/>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character" w:customStyle="1" w:styleId="NOChar">
    <w:name w:val="NO Char"/>
    <w:link w:val="NO"/>
    <w:qFormat/>
    <w:rPr>
      <w:lang w:val="en-GB" w:eastAsia="en-US"/>
    </w:rPr>
  </w:style>
  <w:style w:type="character" w:customStyle="1" w:styleId="EditorsNoteChar">
    <w:name w:val="Editor's Note Char"/>
    <w:link w:val="EditorsNote"/>
    <w:qFormat/>
    <w:rPr>
      <w:color w:val="FF000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CG Times (WN)" w:hAnsi="Arial"/>
      <w:sz w:val="18"/>
      <w:lang w:val="en-GB"/>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List5"/>
    <w:link w:val="B5Char"/>
    <w:qFormat/>
  </w:style>
  <w:style w:type="character" w:customStyle="1" w:styleId="B5Char">
    <w:name w:val="B5 Char"/>
    <w:link w:val="B5"/>
    <w:qFormat/>
    <w:rPr>
      <w:lang w:val="en-GB" w:eastAsia="en-US"/>
    </w:rPr>
  </w:style>
  <w:style w:type="paragraph" w:customStyle="1" w:styleId="B3">
    <w:name w:val="B3"/>
    <w:basedOn w:val="List3"/>
    <w:link w:val="B3Char2"/>
    <w:qFormat/>
  </w:style>
  <w:style w:type="character" w:customStyle="1" w:styleId="B3Char2">
    <w:name w:val="B3 Char2"/>
    <w:link w:val="B3"/>
    <w:qFormat/>
    <w:rPr>
      <w:lang w:val="en-GB" w:eastAsia="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R">
    <w:name w:val="TAR"/>
    <w:basedOn w:val="TAL"/>
    <w:qFormat/>
    <w:pPr>
      <w:jc w:val="right"/>
    </w:pPr>
  </w:style>
  <w:style w:type="paragraph" w:customStyle="1" w:styleId="B2">
    <w:name w:val="B2"/>
    <w:basedOn w:val="List2"/>
    <w:link w:val="B2Char"/>
    <w:qFormat/>
  </w:style>
  <w:style w:type="character" w:customStyle="1" w:styleId="B2Char">
    <w:name w:val="B2 Char"/>
    <w:link w:val="B2"/>
    <w:qFormat/>
    <w:locked/>
    <w:rPr>
      <w:lang w:val="en-GB" w:eastAsia="en-US"/>
    </w:rPr>
  </w:style>
  <w:style w:type="paragraph" w:customStyle="1" w:styleId="CRCoverPage">
    <w:name w:val="CR Cover Page"/>
    <w:link w:val="CRCoverPageChar"/>
    <w:qFormat/>
    <w:pPr>
      <w:spacing w:after="120"/>
    </w:pPr>
    <w:rPr>
      <w:rFonts w:ascii="Arial" w:hAnsi="Arial"/>
      <w:lang w:val="en-GB"/>
    </w:rPr>
  </w:style>
  <w:style w:type="character" w:customStyle="1" w:styleId="CRCoverPageChar">
    <w:name w:val="CR Cover Page Char"/>
    <w:link w:val="CRCoverPage"/>
    <w:qFormat/>
    <w:rPr>
      <w:rFonts w:ascii="Arial" w:hAnsi="Arial"/>
      <w:lang w:val="en-GB" w:eastAsia="en-US" w:bidi="ar-SA"/>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character" w:customStyle="1" w:styleId="EXChar">
    <w:name w:val="EX Char"/>
    <w:link w:val="EX"/>
    <w:qFormat/>
    <w:rPr>
      <w:lang w:val="en-GB" w:eastAsia="en-US"/>
    </w:rPr>
  </w:style>
  <w:style w:type="paragraph" w:customStyle="1" w:styleId="B10">
    <w:name w:val="B1"/>
    <w:basedOn w:val="List"/>
    <w:link w:val="B1Char"/>
    <w:qFormat/>
  </w:style>
  <w:style w:type="character" w:customStyle="1" w:styleId="B1Char">
    <w:name w:val="B1 Char"/>
    <w:link w:val="B10"/>
    <w:qFormat/>
    <w:rPr>
      <w:lang w:val="en-GB" w:eastAsia="en-US"/>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character" w:customStyle="1" w:styleId="B4Char">
    <w:name w:val="B4 Char"/>
    <w:link w:val="B4"/>
    <w:qFormat/>
    <w:rPr>
      <w:lang w:val="en-GB" w:eastAsia="en-US"/>
    </w:rPr>
  </w:style>
  <w:style w:type="paragraph" w:customStyle="1" w:styleId="TT">
    <w:name w:val="TT"/>
    <w:basedOn w:val="Heading1"/>
    <w:next w:val="Normal"/>
    <w:qFormat/>
    <w:pPr>
      <w:outlineLvl w:val="9"/>
    </w:pPr>
  </w:style>
  <w:style w:type="paragraph" w:customStyle="1" w:styleId="tdoc-header">
    <w:name w:val="tdoc-header"/>
    <w:qFormat/>
    <w:rPr>
      <w:rFonts w:ascii="Arial" w:hAnsi="Arial"/>
      <w:sz w:val="24"/>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EQ">
    <w:name w:val="EQ"/>
    <w:basedOn w:val="Normal"/>
    <w:next w:val="Normal"/>
    <w:link w:val="EQChar"/>
    <w:qFormat/>
    <w:pPr>
      <w:keepLines/>
      <w:tabs>
        <w:tab w:val="center" w:pos="4536"/>
        <w:tab w:val="right" w:pos="9072"/>
      </w:tabs>
    </w:pPr>
    <w:rPr>
      <w:lang w:eastAsia="zh-CN"/>
    </w:rPr>
  </w:style>
  <w:style w:type="character" w:customStyle="1" w:styleId="EQChar">
    <w:name w:val="EQ Char"/>
    <w:link w:val="EQ"/>
    <w:qFormat/>
    <w:rPr>
      <w:lang w:val="en-GB" w:eastAsia="zh-CN"/>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val="en-GB" w:eastAsia="en-US" w:bidi="ar-SA"/>
    </w:rPr>
  </w:style>
  <w:style w:type="paragraph" w:customStyle="1" w:styleId="TAJ">
    <w:name w:val="TAJ"/>
    <w:basedOn w:val="TH"/>
    <w:qFormat/>
    <w:rPr>
      <w:rFonts w:eastAsia="SimSun"/>
    </w:rPr>
  </w:style>
  <w:style w:type="paragraph" w:customStyle="1" w:styleId="TabList">
    <w:name w:val="TabList"/>
    <w:basedOn w:val="Normal"/>
    <w:qFormat/>
    <w:pPr>
      <w:tabs>
        <w:tab w:val="left" w:pos="1134"/>
      </w:tabs>
      <w:spacing w:after="0"/>
    </w:pPr>
    <w:rPr>
      <w:rFonts w:eastAsia="MS Mincho"/>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paragraph" w:customStyle="1" w:styleId="HE">
    <w:name w:val="HE"/>
    <w:basedOn w:val="Normal"/>
    <w:qFormat/>
    <w:pPr>
      <w:spacing w:after="0"/>
    </w:pPr>
    <w:rPr>
      <w:rFonts w:eastAsia="MS Mincho"/>
      <w:b/>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pPr>
      <w:spacing w:before="120" w:after="0"/>
      <w:jc w:val="both"/>
    </w:pPr>
    <w:rPr>
      <w:rFonts w:eastAsia="MS Mincho"/>
      <w:lang w:val="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next w:val="-PAGE-"/>
    <w:qFormat/>
    <w:pPr>
      <w:numPr>
        <w:numId w:val="5"/>
      </w:numPr>
      <w:overflowPunct w:val="0"/>
      <w:autoSpaceDE w:val="0"/>
      <w:autoSpaceDN w:val="0"/>
      <w:adjustRightInd w:val="0"/>
      <w:textAlignment w:val="baseline"/>
    </w:pPr>
    <w:rPr>
      <w:rFonts w:eastAsia="SimSun"/>
      <w:lang w:eastAsia="zh-CN"/>
    </w:rPr>
  </w:style>
  <w:style w:type="paragraph" w:customStyle="1" w:styleId="-PAGE-">
    <w:name w:val="- PAGE -"/>
    <w:qFormat/>
    <w:rPr>
      <w:sz w:val="24"/>
      <w:szCs w:val="24"/>
      <w:lang w:val="en-GB" w:eastAsia="ko-KR"/>
    </w:rPr>
  </w:style>
  <w:style w:type="paragraph" w:styleId="ListParagraph">
    <w:name w:val="List Paragraph"/>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link w:val="ListParagraph"/>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rPr>
      <w:rFonts w:eastAsia="SimSun"/>
      <w:lang w:val="en-GB"/>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00">
    <w:name w:val="修订10"/>
    <w:hidden/>
    <w:uiPriority w:val="99"/>
    <w:semiHidden/>
    <w:qFormat/>
    <w:rPr>
      <w:rFonts w:eastAsia="Batang"/>
      <w:lang w:val="en-GB"/>
    </w:rPr>
  </w:style>
  <w:style w:type="character" w:customStyle="1" w:styleId="btChar3">
    <w:name w:val="bt Char3"/>
    <w:qFormat/>
    <w:rPr>
      <w:lang w:val="en-GB" w:eastAsia="ja-JP" w:bidi="ar-SA"/>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paragraph" w:customStyle="1" w:styleId="AutoCorrect">
    <w:name w:val="AutoCorrect"/>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rPr>
  </w:style>
  <w:style w:type="paragraph" w:customStyle="1" w:styleId="ZC">
    <w:name w:val="ZC"/>
    <w:qFormat/>
    <w:pPr>
      <w:spacing w:line="360" w:lineRule="atLeast"/>
      <w:jc w:val="center"/>
    </w:pPr>
    <w:rPr>
      <w:rFonts w:eastAsia="MS Mincho"/>
      <w:lang w:val="en-GB"/>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4">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5">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6">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pPr>
      <w:numPr>
        <w:numId w:val="8"/>
      </w:numPr>
      <w:spacing w:before="60" w:after="0"/>
    </w:pPr>
    <w:rPr>
      <w:rFonts w:ascii="Arial" w:eastAsia="MS Mincho" w:hAnsi="Arial"/>
      <w:b/>
      <w:szCs w:val="24"/>
      <w:lang w:eastAsia="en-GB"/>
    </w:rPr>
  </w:style>
  <w:style w:type="paragraph" w:customStyle="1" w:styleId="Revision1">
    <w:name w:val="Revision1"/>
    <w:hidden/>
    <w:uiPriority w:val="99"/>
    <w:semiHidden/>
    <w:qFormat/>
    <w:rPr>
      <w:lang w:val="en-GB"/>
    </w:rPr>
  </w:style>
  <w:style w:type="paragraph" w:customStyle="1" w:styleId="B9">
    <w:name w:val="B9"/>
    <w:basedOn w:val="B8"/>
    <w:qFormat/>
    <w:pPr>
      <w:ind w:left="2836"/>
    </w:pPr>
    <w:rPr>
      <w:rFonts w:eastAsia="Times New Roman"/>
      <w:lang w:val="en-US"/>
    </w:rPr>
  </w:style>
  <w:style w:type="paragraph" w:customStyle="1" w:styleId="B10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Pr>
      <w:rFonts w:eastAsia="Times New Roman"/>
      <w:lang w:val="en-GB" w:eastAsia="ja-JP"/>
    </w:rPr>
  </w:style>
  <w:style w:type="paragraph" w:customStyle="1" w:styleId="Revision10">
    <w:name w:val="Revision1"/>
    <w:hidden/>
    <w:uiPriority w:val="99"/>
    <w:semiHidden/>
    <w:qFormat/>
    <w:rPr>
      <w:rFonts w:eastAsia="MS Mincho"/>
      <w:lang w:val="en-GB"/>
    </w:rPr>
  </w:style>
  <w:style w:type="table" w:customStyle="1" w:styleId="5">
    <w:name w:val="网格型5"/>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Pr>
      <w:rFonts w:eastAsia="Batang"/>
      <w:lang w:val="en-GB"/>
    </w:rPr>
  </w:style>
  <w:style w:type="paragraph" w:customStyle="1" w:styleId="10000">
    <w:name w:val="修订1000"/>
    <w:hidden/>
    <w:semiHidden/>
    <w:qFormat/>
    <w:rPr>
      <w:rFonts w:eastAsia="Batang"/>
      <w:lang w:val="en-GB"/>
    </w:rPr>
  </w:style>
  <w:style w:type="paragraph" w:customStyle="1" w:styleId="100000">
    <w:name w:val="修订10000"/>
    <w:hidden/>
    <w:semiHidden/>
    <w:qFormat/>
    <w:rPr>
      <w:rFonts w:eastAsia="Batang"/>
      <w:lang w:val="en-GB"/>
    </w:rPr>
  </w:style>
  <w:style w:type="paragraph" w:customStyle="1" w:styleId="1000000">
    <w:name w:val="修订100000"/>
    <w:hidden/>
    <w:semiHidden/>
    <w:qFormat/>
    <w:rPr>
      <w:rFonts w:eastAsia="Batang"/>
      <w:lang w:val="en-GB"/>
    </w:rPr>
  </w:style>
  <w:style w:type="paragraph" w:customStyle="1" w:styleId="10000000">
    <w:name w:val="修订1000000"/>
    <w:hidden/>
    <w:semiHidden/>
    <w:qFormat/>
    <w:rPr>
      <w:rFonts w:eastAsia="Batang"/>
      <w:lang w:val="en-GB"/>
    </w:rPr>
  </w:style>
  <w:style w:type="paragraph" w:customStyle="1" w:styleId="100000000">
    <w:name w:val="修订10000000"/>
    <w:hidden/>
    <w:semiHidden/>
    <w:qFormat/>
    <w:rPr>
      <w:rFonts w:eastAsia="Batang"/>
      <w:lang w:val="en-GB"/>
    </w:rPr>
  </w:style>
  <w:style w:type="paragraph" w:customStyle="1" w:styleId="1000000000">
    <w:name w:val="修订100000000"/>
    <w:hidden/>
    <w:semiHidden/>
    <w:qFormat/>
    <w:rPr>
      <w:rFonts w:eastAsia="Batang"/>
      <w:lang w:val="en-GB"/>
    </w:rPr>
  </w:style>
  <w:style w:type="paragraph" w:customStyle="1" w:styleId="10000000000">
    <w:name w:val="修订1000000000"/>
    <w:hidden/>
    <w:semiHidden/>
    <w:qFormat/>
    <w:rPr>
      <w:rFonts w:eastAsia="Batang"/>
      <w:lang w:val="en-GB"/>
    </w:rPr>
  </w:style>
  <w:style w:type="paragraph" w:customStyle="1" w:styleId="100000000000">
    <w:name w:val="修订10000000000"/>
    <w:hidden/>
    <w:semiHidden/>
    <w:qFormat/>
    <w:rPr>
      <w:rFonts w:eastAsia="Batang"/>
      <w:lang w:val="en-GB"/>
    </w:rPr>
  </w:style>
  <w:style w:type="paragraph" w:customStyle="1" w:styleId="1000000000000">
    <w:name w:val="修订100000000000"/>
    <w:hidden/>
    <w:semiHidden/>
    <w:qFormat/>
    <w:rPr>
      <w:rFonts w:eastAsia="Batang"/>
      <w:lang w:val="en-GB"/>
    </w:rPr>
  </w:style>
  <w:style w:type="paragraph" w:customStyle="1" w:styleId="10000000000000">
    <w:name w:val="修订1000000000000"/>
    <w:hidden/>
    <w:semiHidden/>
    <w:qFormat/>
    <w:rPr>
      <w:rFonts w:eastAsia="Batang"/>
      <w:lang w:val="en-GB"/>
    </w:rPr>
  </w:style>
  <w:style w:type="table" w:customStyle="1" w:styleId="6">
    <w:name w:val="网格型6"/>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style>
  <w:style w:type="paragraph" w:styleId="Revision">
    <w:name w:val="Revision"/>
    <w:hidden/>
    <w:uiPriority w:val="99"/>
    <w:semiHidden/>
    <w:rsid w:val="00925413"/>
    <w:pPr>
      <w:spacing w:after="0" w:line="240" w:lineRule="auto"/>
    </w:pPr>
    <w:rPr>
      <w:lang w:val="en-GB"/>
    </w:rPr>
  </w:style>
  <w:style w:type="paragraph" w:customStyle="1" w:styleId="EmailDiscussion2">
    <w:name w:val="EmailDiscussion2"/>
    <w:basedOn w:val="Doc-text2"/>
    <w:uiPriority w:val="99"/>
    <w:qFormat/>
    <w:rsid w:val="008F3ED8"/>
    <w:pPr>
      <w:spacing w:line="240" w:lineRule="auto"/>
    </w:pPr>
    <w:rPr>
      <w:rFonts w:eastAsia="MS Mincho"/>
    </w:rPr>
  </w:style>
  <w:style w:type="character" w:customStyle="1" w:styleId="TFZchn">
    <w:name w:val="TF Zchn"/>
    <w:rsid w:val="00E4426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1.xml"/><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31EF845D-A33E-47B1-B4B2-A8C6E037FCA8}">
  <ds:schemaRefs>
    <ds:schemaRef ds:uri="http://schemas.openxmlformats.org/officeDocument/2006/bibliography"/>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B264B69E-6CE8-444A-B5B0-2A6865E4AE67}">
  <ds:schemaRefs>
    <ds:schemaRef ds:uri="http://schemas.microsoft.com/office/2006/metadata/propertie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9D596B4B-F5EC-43B7-8F10-7C8253815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23</Pages>
  <Words>9483</Words>
  <Characters>54055</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Georg Hampel</dc:creator>
  <cp:lastModifiedBy>Pre117e-QCOM3</cp:lastModifiedBy>
  <cp:revision>55</cp:revision>
  <cp:lastPrinted>2021-06-04T02:10:00Z</cp:lastPrinted>
  <dcterms:created xsi:type="dcterms:W3CDTF">2022-02-11T19:33:00Z</dcterms:created>
  <dcterms:modified xsi:type="dcterms:W3CDTF">2022-02-14T19:42:00Z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(3)GO+hFG1ZWI9PAjXevoUMsTHHAza/njfVerxL3j5jS4+2Rhjnu2FDBG5Vv49ZMvr/i+Jkod3a
cyc9v3cdFUeqd4X6fQzM4JJ0BJIVl5jB/fIknKt2tsQOg/xreefGZDIM93tJIZBKcaOsJF0F
oeH4qU9RIVPF4+2EL7zHZRfIVFir6+I8Iw4Sf5FjGzUOrOZFurafdP2uxZGn3OW8m8HW/KEO
E+xBfBw/f3hr7dqwaw</vt:lpwstr>
  </property>
  <property fmtid="{D5CDD505-2E9C-101B-9397-08002B2CF9AE}" pid="4" name="_2015_ms_pID_7253431">
    <vt:lpwstr>5Ev1a6D3BZP5Jfl2fuiOy9KEZMVCQKw9Pzi57oWYwHiPFUqcgZec8X
El/Dewu9hBN9z3seQqtstrba6MJcyao+JFgIoABjH1dvyQPYwtoL1P7KUF0BOcVZdSyWNfIN
k+04uucFSBNCBdJRIDlZsB6E1OUVDjxNCPAVzrGbQa1TwJmzFdGmJ7s/Qp2E/1Lf8wSppfrn
SVxowie0f+fXf2vRG8CpNqWiktz67W/1DkJg</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0x010100F3E9551B3FDDA24EBF0A209BAAD637CA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1628475088</vt:lpwstr>
  </property>
  <property fmtid="{D5CDD505-2E9C-101B-9397-08002B2CF9AE}" pid="11" name="_2015_ms_pID_7253432">
    <vt:lpwstr>lA==</vt:lpwstr>
  </property>
</Properties>
</file>